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3A70" w:rsidRPr="00B50EC2" w:rsidRDefault="00643A70" w:rsidP="00A863B8">
      <w:pPr>
        <w:pStyle w:val="20"/>
        <w:spacing w:after="120" w:line="280" w:lineRule="exact"/>
        <w:rPr>
          <w:rFonts w:ascii="Tahoma" w:hAnsi="Tahoma" w:cs="Tahoma"/>
          <w:color w:val="000000"/>
          <w:sz w:val="22"/>
          <w:szCs w:val="22"/>
        </w:rPr>
      </w:pPr>
      <w:r w:rsidRPr="00B50EC2">
        <w:rPr>
          <w:rFonts w:ascii="Tahoma" w:hAnsi="Tahoma" w:cs="Tahoma"/>
          <w:color w:val="000000"/>
          <w:sz w:val="22"/>
          <w:szCs w:val="22"/>
        </w:rPr>
        <w:t>Διαδικασία ΔΙΙ_7</w:t>
      </w:r>
      <w:r>
        <w:rPr>
          <w:rFonts w:ascii="Tahoma" w:hAnsi="Tahoma" w:cs="Tahoma"/>
          <w:color w:val="000000"/>
          <w:sz w:val="22"/>
          <w:szCs w:val="22"/>
        </w:rPr>
        <w:t>_ΚΕ</w:t>
      </w:r>
      <w:r w:rsidRPr="00B50EC2">
        <w:rPr>
          <w:rFonts w:ascii="Tahoma" w:hAnsi="Tahoma" w:cs="Tahoma"/>
          <w:color w:val="000000"/>
          <w:sz w:val="22"/>
          <w:szCs w:val="22"/>
        </w:rPr>
        <w:t>: Διοικητική και επιτόπια επαλήθευση</w:t>
      </w:r>
      <w:r>
        <w:rPr>
          <w:rFonts w:ascii="Tahoma" w:hAnsi="Tahoma" w:cs="Tahoma"/>
          <w:color w:val="000000"/>
          <w:sz w:val="22"/>
          <w:szCs w:val="22"/>
        </w:rPr>
        <w:t>/</w:t>
      </w:r>
      <w:r w:rsidRPr="00B50EC2">
        <w:rPr>
          <w:rFonts w:ascii="Tahoma" w:hAnsi="Tahoma" w:cs="Tahoma"/>
          <w:color w:val="000000"/>
          <w:sz w:val="22"/>
          <w:szCs w:val="22"/>
        </w:rPr>
        <w:t xml:space="preserve">πιστοποίηση </w:t>
      </w:r>
      <w:r>
        <w:rPr>
          <w:rFonts w:ascii="Tahoma" w:hAnsi="Tahoma" w:cs="Tahoma"/>
          <w:color w:val="000000"/>
          <w:sz w:val="22"/>
          <w:szCs w:val="22"/>
        </w:rPr>
        <w:t xml:space="preserve">- </w:t>
      </w:r>
      <w:r w:rsidRPr="00B50EC2">
        <w:rPr>
          <w:rFonts w:ascii="Tahoma" w:hAnsi="Tahoma" w:cs="Tahoma"/>
          <w:color w:val="000000"/>
          <w:sz w:val="22"/>
          <w:szCs w:val="22"/>
        </w:rPr>
        <w:t xml:space="preserve">καταβολή ενίσχυσης (πράξεις ΚΕ) </w:t>
      </w:r>
    </w:p>
    <w:p w:rsidR="00643A70" w:rsidRPr="003A6E46" w:rsidRDefault="00643A70" w:rsidP="00A863B8">
      <w:pPr>
        <w:widowControl w:val="0"/>
        <w:pBdr>
          <w:top w:val="dotted" w:sz="4" w:space="1" w:color="auto"/>
          <w:left w:val="dotted" w:sz="4" w:space="4" w:color="auto"/>
          <w:bottom w:val="dotted" w:sz="4" w:space="1" w:color="auto"/>
          <w:right w:val="dotted" w:sz="4" w:space="4" w:color="auto"/>
        </w:pBdr>
        <w:shd w:val="clear" w:color="auto" w:fill="808080"/>
        <w:autoSpaceDE w:val="0"/>
        <w:autoSpaceDN w:val="0"/>
        <w:adjustRightInd w:val="0"/>
        <w:spacing w:before="240" w:after="120" w:line="280" w:lineRule="exact"/>
        <w:rPr>
          <w:rFonts w:ascii="Tahoma" w:hAnsi="Tahoma" w:cs="Tahoma"/>
          <w:b/>
          <w:bCs/>
          <w:color w:val="FFFFFF"/>
          <w:sz w:val="20"/>
          <w:szCs w:val="20"/>
        </w:rPr>
      </w:pPr>
      <w:r w:rsidRPr="003A6E46">
        <w:rPr>
          <w:rFonts w:ascii="Tahoma" w:hAnsi="Tahoma" w:cs="Tahoma"/>
          <w:b/>
          <w:bCs/>
          <w:color w:val="FFFFFF"/>
          <w:sz w:val="20"/>
          <w:szCs w:val="20"/>
        </w:rPr>
        <w:t xml:space="preserve">1. Σκοπός </w:t>
      </w:r>
    </w:p>
    <w:p w:rsidR="00643A70" w:rsidRPr="00B50EC2" w:rsidRDefault="00643A70" w:rsidP="006478A9">
      <w:pPr>
        <w:widowControl w:val="0"/>
        <w:autoSpaceDE w:val="0"/>
        <w:autoSpaceDN w:val="0"/>
        <w:adjustRightInd w:val="0"/>
        <w:spacing w:after="120" w:line="280" w:lineRule="atLeast"/>
        <w:ind w:right="60"/>
        <w:rPr>
          <w:rFonts w:ascii="Tahoma" w:hAnsi="Tahoma" w:cs="Tahoma"/>
          <w:color w:val="000000"/>
          <w:sz w:val="20"/>
          <w:szCs w:val="20"/>
        </w:rPr>
      </w:pPr>
      <w:r w:rsidRPr="00B50EC2">
        <w:rPr>
          <w:rFonts w:ascii="Tahoma" w:hAnsi="Tahoma" w:cs="Tahoma"/>
          <w:color w:val="000000"/>
          <w:sz w:val="20"/>
          <w:szCs w:val="20"/>
        </w:rPr>
        <w:t>Ο σκοπός της διαδικασίας είναι η επαλήθευση της συμμόρφωσης των Δικαιούχων με τους όρους της Απόφασης Χρηματοδότησης Πράξης</w:t>
      </w:r>
      <w:r w:rsidR="00A35C3B" w:rsidRPr="00FE6247">
        <w:rPr>
          <w:rFonts w:ascii="Tahoma" w:hAnsi="Tahoma" w:cs="Tahoma"/>
          <w:color w:val="000000"/>
          <w:sz w:val="20"/>
          <w:szCs w:val="20"/>
        </w:rPr>
        <w:t xml:space="preserve">/ </w:t>
      </w:r>
      <w:r w:rsidR="00A35C3B">
        <w:rPr>
          <w:rFonts w:ascii="Tahoma" w:hAnsi="Tahoma" w:cs="Tahoma"/>
          <w:color w:val="000000"/>
          <w:sz w:val="20"/>
          <w:szCs w:val="20"/>
        </w:rPr>
        <w:t>Ένταξης</w:t>
      </w:r>
      <w:r w:rsidR="00A35C3B" w:rsidRPr="00B50EC2">
        <w:rPr>
          <w:rFonts w:ascii="Tahoma" w:hAnsi="Tahoma" w:cs="Tahoma"/>
          <w:color w:val="000000"/>
          <w:sz w:val="20"/>
          <w:szCs w:val="20"/>
        </w:rPr>
        <w:t xml:space="preserve"> Πράξης</w:t>
      </w:r>
      <w:r w:rsidR="00A35C3B">
        <w:rPr>
          <w:rFonts w:ascii="Tahoma" w:hAnsi="Tahoma" w:cs="Tahoma"/>
          <w:color w:val="000000"/>
          <w:sz w:val="20"/>
          <w:szCs w:val="20"/>
        </w:rPr>
        <w:t>,</w:t>
      </w:r>
      <w:r w:rsidR="00A35C3B" w:rsidRPr="00B50EC2">
        <w:rPr>
          <w:rFonts w:ascii="Tahoma" w:hAnsi="Tahoma" w:cs="Tahoma"/>
          <w:color w:val="000000"/>
          <w:sz w:val="20"/>
          <w:szCs w:val="20"/>
        </w:rPr>
        <w:t xml:space="preserve"> </w:t>
      </w:r>
      <w:r w:rsidRPr="00B50EC2">
        <w:rPr>
          <w:rFonts w:ascii="Tahoma" w:hAnsi="Tahoma" w:cs="Tahoma"/>
          <w:color w:val="000000"/>
          <w:sz w:val="20"/>
          <w:szCs w:val="20"/>
        </w:rPr>
        <w:t xml:space="preserve"> αναφορικά με την υλοποίηση του φυσικού και οικονομικού αντικειμένου</w:t>
      </w:r>
      <w:r w:rsidR="00A35C3B" w:rsidRPr="00183074">
        <w:rPr>
          <w:rFonts w:ascii="Tahoma" w:hAnsi="Tahoma" w:cs="Tahoma"/>
          <w:color w:val="000000"/>
          <w:sz w:val="20"/>
          <w:szCs w:val="20"/>
        </w:rPr>
        <w:t>,</w:t>
      </w:r>
      <w:r w:rsidRPr="00B50EC2">
        <w:rPr>
          <w:rFonts w:ascii="Tahoma" w:hAnsi="Tahoma" w:cs="Tahoma"/>
          <w:color w:val="000000"/>
          <w:sz w:val="20"/>
          <w:szCs w:val="20"/>
        </w:rPr>
        <w:t xml:space="preserve"> </w:t>
      </w:r>
      <w:r w:rsidR="00A35C3B">
        <w:rPr>
          <w:rFonts w:ascii="Tahoma" w:hAnsi="Tahoma" w:cs="Tahoma"/>
          <w:color w:val="000000"/>
          <w:sz w:val="20"/>
          <w:szCs w:val="20"/>
        </w:rPr>
        <w:t>συμπεριλαμβανομένων των δεικτών</w:t>
      </w:r>
      <w:r w:rsidR="00A35C3B" w:rsidRPr="00183074">
        <w:rPr>
          <w:rFonts w:ascii="Tahoma" w:hAnsi="Tahoma" w:cs="Tahoma"/>
          <w:color w:val="000000"/>
          <w:sz w:val="20"/>
          <w:szCs w:val="20"/>
        </w:rPr>
        <w:t xml:space="preserve">, </w:t>
      </w:r>
      <w:r w:rsidR="00A35C3B">
        <w:rPr>
          <w:rFonts w:ascii="Tahoma" w:hAnsi="Tahoma" w:cs="Tahoma"/>
          <w:color w:val="000000"/>
          <w:sz w:val="20"/>
          <w:szCs w:val="20"/>
        </w:rPr>
        <w:t>καθώς</w:t>
      </w:r>
      <w:r w:rsidR="00A35C3B" w:rsidRPr="00B50EC2">
        <w:rPr>
          <w:rFonts w:ascii="Tahoma" w:hAnsi="Tahoma" w:cs="Tahoma"/>
          <w:color w:val="000000"/>
          <w:sz w:val="20"/>
          <w:szCs w:val="20"/>
        </w:rPr>
        <w:t xml:space="preserve"> </w:t>
      </w:r>
      <w:r w:rsidRPr="00B50EC2">
        <w:rPr>
          <w:rFonts w:ascii="Tahoma" w:hAnsi="Tahoma" w:cs="Tahoma"/>
          <w:color w:val="000000"/>
          <w:sz w:val="20"/>
          <w:szCs w:val="20"/>
        </w:rPr>
        <w:t>και την επαλήθευση της πραγματοποίησης των δαπανών που δηλώνουν οι Δικαιούχοι</w:t>
      </w:r>
      <w:r w:rsidR="00A35C3B">
        <w:rPr>
          <w:rFonts w:ascii="Tahoma" w:hAnsi="Tahoma" w:cs="Tahoma"/>
          <w:color w:val="000000"/>
          <w:sz w:val="20"/>
          <w:szCs w:val="20"/>
        </w:rPr>
        <w:t>,</w:t>
      </w:r>
      <w:r w:rsidRPr="00B50EC2">
        <w:rPr>
          <w:rFonts w:ascii="Tahoma" w:hAnsi="Tahoma" w:cs="Tahoma"/>
          <w:color w:val="000000"/>
          <w:sz w:val="20"/>
          <w:szCs w:val="20"/>
        </w:rPr>
        <w:t xml:space="preserve"> προκειμένου να καταβληθεί η ενίσχυση. </w:t>
      </w:r>
    </w:p>
    <w:p w:rsidR="00643A70" w:rsidRPr="003A6E46" w:rsidRDefault="00643A70" w:rsidP="00932868">
      <w:pPr>
        <w:widowControl w:val="0"/>
        <w:pBdr>
          <w:top w:val="dotted" w:sz="4" w:space="1" w:color="auto"/>
          <w:left w:val="dotted" w:sz="4" w:space="4" w:color="auto"/>
          <w:bottom w:val="dotted" w:sz="4" w:space="1" w:color="auto"/>
          <w:right w:val="dotted" w:sz="4" w:space="4" w:color="auto"/>
        </w:pBdr>
        <w:shd w:val="clear" w:color="auto" w:fill="808080"/>
        <w:autoSpaceDE w:val="0"/>
        <w:autoSpaceDN w:val="0"/>
        <w:adjustRightInd w:val="0"/>
        <w:spacing w:before="240" w:after="120" w:line="280" w:lineRule="exact"/>
        <w:rPr>
          <w:rFonts w:ascii="Tahoma" w:hAnsi="Tahoma" w:cs="Tahoma"/>
          <w:b/>
          <w:bCs/>
          <w:color w:val="FFFFFF"/>
          <w:sz w:val="20"/>
          <w:szCs w:val="20"/>
        </w:rPr>
      </w:pPr>
      <w:r w:rsidRPr="003A6E46">
        <w:rPr>
          <w:rFonts w:ascii="Tahoma" w:hAnsi="Tahoma" w:cs="Tahoma"/>
          <w:b/>
          <w:bCs/>
          <w:color w:val="FFFFFF"/>
          <w:sz w:val="20"/>
          <w:szCs w:val="20"/>
        </w:rPr>
        <w:t xml:space="preserve">2. Πεδίο εφαρμογής </w:t>
      </w:r>
    </w:p>
    <w:p w:rsidR="00643A70" w:rsidRDefault="00643A70" w:rsidP="006478A9">
      <w:pPr>
        <w:spacing w:after="120" w:line="280" w:lineRule="atLeast"/>
        <w:rPr>
          <w:rFonts w:ascii="Tahoma" w:hAnsi="Tahoma" w:cs="Tahoma"/>
          <w:color w:val="000000"/>
          <w:sz w:val="20"/>
          <w:szCs w:val="20"/>
        </w:rPr>
      </w:pPr>
      <w:r w:rsidRPr="00B50EC2">
        <w:rPr>
          <w:rFonts w:ascii="Tahoma" w:hAnsi="Tahoma" w:cs="Tahoma"/>
          <w:color w:val="000000"/>
          <w:sz w:val="20"/>
          <w:szCs w:val="20"/>
        </w:rPr>
        <w:t xml:space="preserve">Η διαδικασία διοικητικής ή/και επιτόπιας επαλήθευσης εφαρμόζεται σε κάθε στάδιο υλοποίησης της Πράξης [αρχικό (προκαταβολή) ενδιάμεσο, τελικό] πριν από την εκάστοτε καταβολή ενίσχυσης για Πράξεις κρατικών ενισχύσεων που αφορούν δράσεις επιχειρηματικότητας. Διευκρινίζεται ότι δεν αφορά </w:t>
      </w:r>
      <w:r w:rsidRPr="00910C39">
        <w:rPr>
          <w:rFonts w:ascii="Tahoma" w:hAnsi="Tahoma" w:cs="Tahoma"/>
          <w:sz w:val="20"/>
          <w:szCs w:val="20"/>
        </w:rPr>
        <w:t xml:space="preserve">σε πράξεις κρατικής ενίσχυσης </w:t>
      </w:r>
      <w:r>
        <w:rPr>
          <w:rFonts w:ascii="Tahoma" w:hAnsi="Tahoma" w:cs="Tahoma"/>
          <w:sz w:val="20"/>
          <w:szCs w:val="20"/>
        </w:rPr>
        <w:t>υποδομών</w:t>
      </w:r>
      <w:r w:rsidRPr="00B50EC2">
        <w:rPr>
          <w:rFonts w:ascii="Tahoma" w:hAnsi="Tahoma" w:cs="Tahoma"/>
          <w:color w:val="000000"/>
          <w:sz w:val="20"/>
          <w:szCs w:val="20"/>
        </w:rPr>
        <w:t>.</w:t>
      </w:r>
    </w:p>
    <w:p w:rsidR="00643A70" w:rsidRPr="00B50EC2" w:rsidRDefault="00643A70" w:rsidP="006478A9">
      <w:pPr>
        <w:spacing w:after="120" w:line="280" w:lineRule="atLeast"/>
        <w:rPr>
          <w:rFonts w:ascii="Tahoma" w:hAnsi="Tahoma" w:cs="Tahoma"/>
          <w:color w:val="000000"/>
          <w:sz w:val="20"/>
          <w:szCs w:val="20"/>
        </w:rPr>
      </w:pPr>
      <w:r>
        <w:rPr>
          <w:rFonts w:ascii="Tahoma" w:hAnsi="Tahoma" w:cs="Tahoma"/>
          <w:sz w:val="20"/>
          <w:szCs w:val="20"/>
        </w:rPr>
        <w:t xml:space="preserve">Σε περίπτωση που η ΔΑ, βάσει του άρθρου 123 του Καν. 1303/13, αναθέτει σε Ενδιάμεσο Φορέα (ΕΦ) την άσκηση αρμοδιοτήτων διαχείρισης μέρους του Ε.Π. ή συγκεκριμένα καθήκοντά της, που αφορούν στην παρούσα διαδικασία, οι σχετικές υποχρεώσεις που αναλαμβάνει ο ΕΦ περιλαμβάνονται στην Απόφαση Ορισμού του (βλ. </w:t>
      </w:r>
      <w:r w:rsidRPr="006E3E80">
        <w:rPr>
          <w:rFonts w:ascii="Tahoma" w:hAnsi="Tahoma" w:cs="Tahoma"/>
          <w:i/>
          <w:sz w:val="20"/>
          <w:szCs w:val="20"/>
        </w:rPr>
        <w:t>Διαδικασία Δ</w:t>
      </w:r>
      <w:r w:rsidRPr="006E3E80">
        <w:rPr>
          <w:rFonts w:ascii="Tahoma" w:hAnsi="Tahoma" w:cs="Tahoma"/>
          <w:i/>
          <w:sz w:val="20"/>
          <w:szCs w:val="20"/>
          <w:lang w:val="en-US"/>
        </w:rPr>
        <w:t>V</w:t>
      </w:r>
      <w:r w:rsidRPr="006E3E80">
        <w:rPr>
          <w:rFonts w:ascii="Tahoma" w:hAnsi="Tahoma" w:cs="Tahoma"/>
          <w:i/>
          <w:sz w:val="20"/>
          <w:szCs w:val="20"/>
        </w:rPr>
        <w:t>_1. «Ορισμός Ενδιάμεσου Φορέα»</w:t>
      </w:r>
      <w:r>
        <w:rPr>
          <w:rFonts w:ascii="Tahoma" w:hAnsi="Tahoma" w:cs="Tahoma"/>
          <w:sz w:val="20"/>
          <w:szCs w:val="20"/>
        </w:rPr>
        <w:t xml:space="preserve"> και </w:t>
      </w:r>
      <w:r w:rsidRPr="006E3E80">
        <w:rPr>
          <w:rFonts w:ascii="Tahoma" w:hAnsi="Tahoma" w:cs="Tahoma"/>
          <w:i/>
          <w:sz w:val="20"/>
          <w:szCs w:val="20"/>
        </w:rPr>
        <w:t xml:space="preserve">Έντυπο </w:t>
      </w:r>
      <w:r w:rsidRPr="00486FBB">
        <w:rPr>
          <w:rFonts w:ascii="Tahoma" w:hAnsi="Tahoma" w:cs="Tahoma"/>
          <w:i/>
          <w:iCs/>
          <w:sz w:val="20"/>
          <w:szCs w:val="20"/>
        </w:rPr>
        <w:t>Ε.V.1_KE_1α</w:t>
      </w:r>
      <w:r w:rsidRPr="00486FBB">
        <w:rPr>
          <w:rFonts w:ascii="Tahoma" w:hAnsi="Tahoma" w:cs="Tahoma"/>
          <w:sz w:val="20"/>
          <w:szCs w:val="20"/>
        </w:rPr>
        <w:t xml:space="preserve">), </w:t>
      </w:r>
      <w:r>
        <w:rPr>
          <w:rFonts w:ascii="Tahoma" w:hAnsi="Tahoma" w:cs="Tahoma"/>
          <w:sz w:val="20"/>
          <w:szCs w:val="20"/>
        </w:rPr>
        <w:t xml:space="preserve">ενώ η άσκησή των αρμοδιοτήτων του παρακολουθείται από τη ΔΑ σύμφωνα με τη διαδικασία </w:t>
      </w:r>
      <w:r w:rsidRPr="006E3E80">
        <w:rPr>
          <w:rFonts w:ascii="Tahoma" w:hAnsi="Tahoma" w:cs="Tahoma"/>
          <w:i/>
          <w:sz w:val="20"/>
          <w:szCs w:val="20"/>
        </w:rPr>
        <w:t>Δ</w:t>
      </w:r>
      <w:r w:rsidRPr="006E3E80">
        <w:rPr>
          <w:rFonts w:ascii="Tahoma" w:hAnsi="Tahoma" w:cs="Tahoma"/>
          <w:i/>
          <w:sz w:val="20"/>
          <w:szCs w:val="20"/>
          <w:lang w:val="en-US"/>
        </w:rPr>
        <w:t>V</w:t>
      </w:r>
      <w:r w:rsidRPr="006E3E80">
        <w:rPr>
          <w:rFonts w:ascii="Tahoma" w:hAnsi="Tahoma" w:cs="Tahoma"/>
          <w:i/>
          <w:sz w:val="20"/>
          <w:szCs w:val="20"/>
        </w:rPr>
        <w:t>_2 «Παρακολούθηση Ενδιάμεσου Φορέα»</w:t>
      </w:r>
      <w:r>
        <w:rPr>
          <w:rFonts w:ascii="Tahoma" w:hAnsi="Tahoma" w:cs="Tahoma"/>
          <w:i/>
          <w:sz w:val="20"/>
          <w:szCs w:val="20"/>
        </w:rPr>
        <w:t>.</w:t>
      </w:r>
    </w:p>
    <w:p w:rsidR="00643A70" w:rsidRPr="003A6E46" w:rsidRDefault="00643A70" w:rsidP="00932868">
      <w:pPr>
        <w:widowControl w:val="0"/>
        <w:pBdr>
          <w:top w:val="dotted" w:sz="4" w:space="1" w:color="auto"/>
          <w:left w:val="dotted" w:sz="4" w:space="4" w:color="auto"/>
          <w:bottom w:val="dotted" w:sz="4" w:space="1" w:color="auto"/>
          <w:right w:val="dotted" w:sz="4" w:space="4" w:color="auto"/>
        </w:pBdr>
        <w:shd w:val="clear" w:color="auto" w:fill="808080"/>
        <w:autoSpaceDE w:val="0"/>
        <w:autoSpaceDN w:val="0"/>
        <w:adjustRightInd w:val="0"/>
        <w:spacing w:before="240" w:after="120" w:line="280" w:lineRule="exact"/>
        <w:rPr>
          <w:rFonts w:ascii="Tahoma" w:hAnsi="Tahoma" w:cs="Tahoma"/>
          <w:b/>
          <w:bCs/>
          <w:color w:val="FFFFFF"/>
          <w:sz w:val="20"/>
          <w:szCs w:val="20"/>
        </w:rPr>
      </w:pPr>
      <w:r w:rsidRPr="003A6E46">
        <w:rPr>
          <w:rFonts w:ascii="Tahoma" w:hAnsi="Tahoma" w:cs="Tahoma"/>
          <w:b/>
          <w:bCs/>
          <w:color w:val="FFFFFF"/>
          <w:sz w:val="20"/>
          <w:szCs w:val="20"/>
        </w:rPr>
        <w:t xml:space="preserve">3. Θεσμικό Πλαίσιο </w:t>
      </w:r>
    </w:p>
    <w:p w:rsidR="00785946" w:rsidRDefault="00785946" w:rsidP="00E91659">
      <w:pPr>
        <w:pStyle w:val="a8"/>
        <w:numPr>
          <w:ilvl w:val="0"/>
          <w:numId w:val="17"/>
        </w:numPr>
        <w:spacing w:after="120" w:line="280" w:lineRule="atLeast"/>
        <w:ind w:left="426" w:hanging="426"/>
        <w:contextualSpacing w:val="0"/>
        <w:rPr>
          <w:rFonts w:ascii="Tahoma" w:hAnsi="Tahoma" w:cs="Tahoma"/>
          <w:sz w:val="20"/>
          <w:szCs w:val="20"/>
        </w:rPr>
      </w:pPr>
      <w:r>
        <w:rPr>
          <w:rFonts w:ascii="Tahoma" w:hAnsi="Tahoma" w:cs="Tahoma"/>
          <w:sz w:val="20"/>
          <w:szCs w:val="20"/>
        </w:rPr>
        <w:t>Κανονισμός (ΕΕ) 717/2014 της 27</w:t>
      </w:r>
      <w:r w:rsidRPr="001C53EC">
        <w:rPr>
          <w:rFonts w:ascii="Tahoma" w:hAnsi="Tahoma" w:cs="Tahoma"/>
          <w:sz w:val="20"/>
          <w:szCs w:val="20"/>
        </w:rPr>
        <w:t>ης</w:t>
      </w:r>
      <w:r>
        <w:rPr>
          <w:rFonts w:ascii="Tahoma" w:hAnsi="Tahoma" w:cs="Tahoma"/>
          <w:sz w:val="20"/>
          <w:szCs w:val="20"/>
        </w:rPr>
        <w:t xml:space="preserve"> Ιουλίου 2014, σχετικά με την εφαρμογή των άρθρων 107 και 108 της Συνθήκης για τη λειτουργία της Ευρωπαϊκής Ένωσης στις ενισχύσεις ήσσονος σημασίας στους τομείς της αλιείας και της υδατοκαλλιέργειας</w:t>
      </w:r>
      <w:r w:rsidRPr="00910C39">
        <w:rPr>
          <w:rFonts w:ascii="Tahoma" w:hAnsi="Tahoma" w:cs="Tahoma"/>
          <w:sz w:val="20"/>
          <w:szCs w:val="20"/>
        </w:rPr>
        <w:t xml:space="preserve"> (</w:t>
      </w:r>
      <w:proofErr w:type="spellStart"/>
      <w:r w:rsidRPr="00910C39">
        <w:rPr>
          <w:rFonts w:ascii="Tahoma" w:hAnsi="Tahoma" w:cs="Tahoma"/>
          <w:sz w:val="20"/>
          <w:szCs w:val="20"/>
        </w:rPr>
        <w:t>de</w:t>
      </w:r>
      <w:proofErr w:type="spellEnd"/>
      <w:r w:rsidRPr="00910C39">
        <w:rPr>
          <w:rFonts w:ascii="Tahoma" w:hAnsi="Tahoma" w:cs="Tahoma"/>
          <w:sz w:val="20"/>
          <w:szCs w:val="20"/>
        </w:rPr>
        <w:t xml:space="preserve"> </w:t>
      </w:r>
      <w:proofErr w:type="spellStart"/>
      <w:r w:rsidRPr="00910C39">
        <w:rPr>
          <w:rFonts w:ascii="Tahoma" w:hAnsi="Tahoma" w:cs="Tahoma"/>
          <w:sz w:val="20"/>
          <w:szCs w:val="20"/>
        </w:rPr>
        <w:t>minimis</w:t>
      </w:r>
      <w:proofErr w:type="spellEnd"/>
      <w:r w:rsidRPr="00910C39">
        <w:rPr>
          <w:rFonts w:ascii="Tahoma" w:hAnsi="Tahoma" w:cs="Tahoma"/>
          <w:sz w:val="20"/>
          <w:szCs w:val="20"/>
        </w:rPr>
        <w:t>).</w:t>
      </w:r>
    </w:p>
    <w:p w:rsidR="00643A70" w:rsidRDefault="00643A70" w:rsidP="00E91659">
      <w:pPr>
        <w:pStyle w:val="a8"/>
        <w:numPr>
          <w:ilvl w:val="0"/>
          <w:numId w:val="17"/>
        </w:numPr>
        <w:spacing w:after="120" w:line="280" w:lineRule="atLeast"/>
        <w:ind w:left="426" w:hanging="426"/>
        <w:contextualSpacing w:val="0"/>
        <w:rPr>
          <w:rFonts w:ascii="Tahoma" w:hAnsi="Tahoma" w:cs="Tahoma"/>
          <w:color w:val="000000"/>
          <w:sz w:val="20"/>
          <w:szCs w:val="20"/>
        </w:rPr>
      </w:pPr>
      <w:r w:rsidRPr="00B50EC2">
        <w:rPr>
          <w:rFonts w:ascii="Tahoma" w:hAnsi="Tahoma" w:cs="Tahoma"/>
          <w:color w:val="000000"/>
          <w:sz w:val="20"/>
          <w:szCs w:val="20"/>
        </w:rPr>
        <w:t>Κανονισμός (ΕΕ) 1407/2013 της 18ης Δεκεμβρίου 2013, σχετικά με την εφαρμογή των άρθρων 107 και 108 της Συνθήκης για τη λειτουργία της Ευρωπαϊκής Ένωσης στις ενισχύσεις ήσσονος σημασίας (</w:t>
      </w:r>
      <w:proofErr w:type="spellStart"/>
      <w:r w:rsidRPr="00B50EC2">
        <w:rPr>
          <w:rFonts w:ascii="Tahoma" w:hAnsi="Tahoma" w:cs="Tahoma"/>
          <w:color w:val="000000"/>
          <w:sz w:val="20"/>
          <w:szCs w:val="20"/>
        </w:rPr>
        <w:t>de</w:t>
      </w:r>
      <w:proofErr w:type="spellEnd"/>
      <w:r w:rsidRPr="00B50EC2">
        <w:rPr>
          <w:rFonts w:ascii="Tahoma" w:hAnsi="Tahoma" w:cs="Tahoma"/>
          <w:color w:val="000000"/>
          <w:sz w:val="20"/>
          <w:szCs w:val="20"/>
        </w:rPr>
        <w:t xml:space="preserve"> </w:t>
      </w:r>
      <w:proofErr w:type="spellStart"/>
      <w:r w:rsidRPr="00B50EC2">
        <w:rPr>
          <w:rFonts w:ascii="Tahoma" w:hAnsi="Tahoma" w:cs="Tahoma"/>
          <w:color w:val="000000"/>
          <w:sz w:val="20"/>
          <w:szCs w:val="20"/>
        </w:rPr>
        <w:t>minimis</w:t>
      </w:r>
      <w:proofErr w:type="spellEnd"/>
      <w:r w:rsidRPr="00B50EC2">
        <w:rPr>
          <w:rFonts w:ascii="Tahoma" w:hAnsi="Tahoma" w:cs="Tahoma"/>
          <w:color w:val="000000"/>
          <w:sz w:val="20"/>
          <w:szCs w:val="20"/>
        </w:rPr>
        <w:t>).</w:t>
      </w:r>
    </w:p>
    <w:p w:rsidR="00785946" w:rsidRDefault="00785946" w:rsidP="00E91659">
      <w:pPr>
        <w:pStyle w:val="a8"/>
        <w:numPr>
          <w:ilvl w:val="0"/>
          <w:numId w:val="17"/>
        </w:numPr>
        <w:spacing w:after="120" w:line="280" w:lineRule="atLeast"/>
        <w:ind w:left="426" w:hanging="426"/>
        <w:contextualSpacing w:val="0"/>
        <w:rPr>
          <w:rFonts w:ascii="Tahoma" w:hAnsi="Tahoma" w:cs="Tahoma"/>
          <w:sz w:val="20"/>
          <w:szCs w:val="20"/>
        </w:rPr>
      </w:pPr>
      <w:r>
        <w:rPr>
          <w:rFonts w:ascii="Tahoma" w:hAnsi="Tahoma" w:cs="Tahoma"/>
          <w:sz w:val="20"/>
          <w:szCs w:val="20"/>
        </w:rPr>
        <w:t>Κανονισμός (ΕΕ) 1388/2014 της 16</w:t>
      </w:r>
      <w:r w:rsidRPr="001C53EC">
        <w:rPr>
          <w:rFonts w:ascii="Tahoma" w:hAnsi="Tahoma" w:cs="Tahoma"/>
          <w:sz w:val="20"/>
          <w:szCs w:val="20"/>
        </w:rPr>
        <w:t>ης</w:t>
      </w:r>
      <w:r>
        <w:rPr>
          <w:rFonts w:ascii="Tahoma" w:hAnsi="Tahoma" w:cs="Tahoma"/>
          <w:sz w:val="20"/>
          <w:szCs w:val="20"/>
        </w:rPr>
        <w:t xml:space="preserve"> Δεκεμβρίου 2014, για την κήρυξη ορισμένων κατηγοριών ενισχύσεων σε επιχειρήσεις που δραστηριοποιούνται στην παραγωγή, τη μεταποίηση και την εμπορία προϊόντων αλιείας και υδατοκαλλιέργειας συμβατών με την εσωτερική αγορά κατ’ εφαρμογή των άρθρων 107 και 108 της Συνθήκης για τη λειτουργία της Ευρωπαϊκής Ένωσης</w:t>
      </w:r>
      <w:r w:rsidRPr="00910C39">
        <w:rPr>
          <w:rFonts w:ascii="Tahoma" w:hAnsi="Tahoma" w:cs="Tahoma"/>
          <w:sz w:val="20"/>
          <w:szCs w:val="20"/>
        </w:rPr>
        <w:t xml:space="preserve"> (Απαλλακτικός)</w:t>
      </w:r>
    </w:p>
    <w:p w:rsidR="00643A70" w:rsidRDefault="00643A70" w:rsidP="00F27F73">
      <w:pPr>
        <w:pStyle w:val="a8"/>
        <w:numPr>
          <w:ilvl w:val="0"/>
          <w:numId w:val="17"/>
        </w:numPr>
        <w:spacing w:after="120" w:line="280" w:lineRule="atLeast"/>
        <w:ind w:left="426"/>
        <w:contextualSpacing w:val="0"/>
        <w:rPr>
          <w:rFonts w:ascii="Tahoma" w:hAnsi="Tahoma" w:cs="Tahoma"/>
          <w:color w:val="000000"/>
          <w:sz w:val="20"/>
          <w:szCs w:val="20"/>
        </w:rPr>
      </w:pPr>
      <w:r w:rsidRPr="00B50EC2">
        <w:rPr>
          <w:rFonts w:ascii="Tahoma" w:hAnsi="Tahoma" w:cs="Tahoma"/>
          <w:color w:val="000000"/>
          <w:sz w:val="20"/>
          <w:szCs w:val="20"/>
        </w:rPr>
        <w:t>Κανονισμός (ΕΕ) 651/2014 της 17ης Ιουνίου 2014, για την κήρυξη ορισμένων κατηγοριών ενισχύσεων ως συμβατών με την εσωτερική αγορά κατ’ εφαρμογή των άρθρων 107 και 108 της Συνθήκης (Απαλλακτικός)</w:t>
      </w:r>
    </w:p>
    <w:p w:rsidR="00643A70" w:rsidRDefault="00643A70" w:rsidP="00F27F73">
      <w:pPr>
        <w:pStyle w:val="a8"/>
        <w:numPr>
          <w:ilvl w:val="0"/>
          <w:numId w:val="17"/>
        </w:numPr>
        <w:spacing w:after="120" w:line="280" w:lineRule="atLeast"/>
        <w:ind w:left="426"/>
        <w:contextualSpacing w:val="0"/>
        <w:rPr>
          <w:rFonts w:ascii="Tahoma" w:hAnsi="Tahoma" w:cs="Tahoma"/>
          <w:color w:val="000000"/>
          <w:sz w:val="20"/>
          <w:szCs w:val="20"/>
        </w:rPr>
      </w:pPr>
      <w:r w:rsidRPr="00B50EC2">
        <w:rPr>
          <w:rFonts w:ascii="Tahoma" w:hAnsi="Tahoma" w:cs="Tahoma"/>
          <w:color w:val="000000"/>
          <w:sz w:val="20"/>
          <w:szCs w:val="20"/>
        </w:rPr>
        <w:t>Σχετικές ανακοινώσεις και Κατευθυντήριες Γραμμές της ΕΕ</w:t>
      </w:r>
    </w:p>
    <w:p w:rsidR="00643A70" w:rsidRDefault="00643A70" w:rsidP="00F27F73">
      <w:pPr>
        <w:pStyle w:val="a8"/>
        <w:numPr>
          <w:ilvl w:val="0"/>
          <w:numId w:val="17"/>
        </w:numPr>
        <w:spacing w:after="120" w:line="280" w:lineRule="atLeast"/>
        <w:ind w:left="426"/>
        <w:contextualSpacing w:val="0"/>
        <w:rPr>
          <w:rFonts w:ascii="Tahoma" w:hAnsi="Tahoma" w:cs="Tahoma"/>
          <w:color w:val="000000"/>
          <w:sz w:val="20"/>
          <w:szCs w:val="20"/>
        </w:rPr>
      </w:pPr>
      <w:r w:rsidRPr="00B50EC2">
        <w:rPr>
          <w:rFonts w:ascii="Tahoma" w:hAnsi="Tahoma" w:cs="Tahoma"/>
          <w:color w:val="000000"/>
          <w:sz w:val="20"/>
          <w:szCs w:val="20"/>
        </w:rPr>
        <w:t>Νόμος 4314/2014</w:t>
      </w:r>
    </w:p>
    <w:p w:rsidR="00643A70" w:rsidRDefault="00643A70" w:rsidP="00F27F73">
      <w:pPr>
        <w:pStyle w:val="a8"/>
        <w:numPr>
          <w:ilvl w:val="1"/>
          <w:numId w:val="17"/>
        </w:numPr>
        <w:spacing w:after="120" w:line="280" w:lineRule="atLeast"/>
        <w:ind w:left="851"/>
        <w:contextualSpacing w:val="0"/>
        <w:rPr>
          <w:rFonts w:ascii="Tahoma" w:hAnsi="Tahoma" w:cs="Tahoma"/>
          <w:color w:val="000000"/>
          <w:sz w:val="20"/>
          <w:szCs w:val="20"/>
        </w:rPr>
      </w:pPr>
      <w:r w:rsidRPr="00B50EC2">
        <w:rPr>
          <w:rFonts w:ascii="Tahoma" w:hAnsi="Tahoma" w:cs="Tahoma"/>
          <w:color w:val="000000"/>
          <w:sz w:val="20"/>
          <w:szCs w:val="20"/>
        </w:rPr>
        <w:t xml:space="preserve">Άρθρα </w:t>
      </w:r>
      <w:r w:rsidR="00AA46E8">
        <w:rPr>
          <w:rFonts w:ascii="Tahoma" w:hAnsi="Tahoma" w:cs="Tahoma"/>
          <w:color w:val="000000"/>
          <w:sz w:val="20"/>
          <w:szCs w:val="20"/>
        </w:rPr>
        <w:t>21, 22, 57, 67, 71</w:t>
      </w:r>
      <w:r w:rsidRPr="00B50EC2">
        <w:rPr>
          <w:rFonts w:ascii="Tahoma" w:hAnsi="Tahoma" w:cs="Tahoma"/>
          <w:color w:val="000000"/>
          <w:sz w:val="20"/>
          <w:szCs w:val="20"/>
        </w:rPr>
        <w:t xml:space="preserve"> </w:t>
      </w:r>
    </w:p>
    <w:p w:rsidR="00643A70" w:rsidRDefault="00643A70" w:rsidP="00F27F73">
      <w:pPr>
        <w:pStyle w:val="a8"/>
        <w:numPr>
          <w:ilvl w:val="0"/>
          <w:numId w:val="17"/>
        </w:numPr>
        <w:spacing w:after="120" w:line="280" w:lineRule="atLeast"/>
        <w:ind w:left="426"/>
        <w:contextualSpacing w:val="0"/>
        <w:rPr>
          <w:rFonts w:ascii="Tahoma" w:hAnsi="Tahoma" w:cs="Tahoma"/>
          <w:color w:val="000000"/>
          <w:sz w:val="20"/>
          <w:szCs w:val="20"/>
        </w:rPr>
      </w:pPr>
      <w:r w:rsidRPr="00B50EC2">
        <w:rPr>
          <w:rFonts w:ascii="Tahoma" w:hAnsi="Tahoma" w:cs="Tahoma"/>
          <w:color w:val="000000"/>
          <w:sz w:val="20"/>
          <w:szCs w:val="20"/>
        </w:rPr>
        <w:t>Κανονισμός (ΕΚ) 1303/2013:</w:t>
      </w:r>
    </w:p>
    <w:p w:rsidR="00643A70" w:rsidRPr="00A41C51" w:rsidRDefault="00643A70" w:rsidP="001934ED">
      <w:pPr>
        <w:pStyle w:val="a8"/>
        <w:numPr>
          <w:ilvl w:val="1"/>
          <w:numId w:val="17"/>
        </w:numPr>
        <w:spacing w:before="60" w:after="60" w:line="280" w:lineRule="atLeast"/>
        <w:ind w:left="850" w:hanging="357"/>
        <w:rPr>
          <w:rFonts w:ascii="Tahoma" w:hAnsi="Tahoma" w:cs="Tahoma"/>
          <w:color w:val="000000"/>
          <w:sz w:val="20"/>
          <w:szCs w:val="20"/>
        </w:rPr>
      </w:pPr>
      <w:r w:rsidRPr="00A41C51">
        <w:rPr>
          <w:rFonts w:ascii="Tahoma" w:hAnsi="Tahoma" w:cs="Tahoma"/>
          <w:color w:val="000000"/>
          <w:sz w:val="20"/>
          <w:szCs w:val="20"/>
        </w:rPr>
        <w:t>Αρ. 125, παρ. 4, στοιχεία α) και β)</w:t>
      </w:r>
    </w:p>
    <w:p w:rsidR="00643A70" w:rsidRDefault="00643A70" w:rsidP="001934ED">
      <w:pPr>
        <w:pStyle w:val="a8"/>
        <w:numPr>
          <w:ilvl w:val="1"/>
          <w:numId w:val="17"/>
        </w:numPr>
        <w:spacing w:before="60" w:after="60" w:line="280" w:lineRule="atLeast"/>
        <w:ind w:left="850" w:hanging="357"/>
        <w:rPr>
          <w:rFonts w:ascii="Tahoma" w:hAnsi="Tahoma" w:cs="Tahoma"/>
          <w:color w:val="000000"/>
          <w:sz w:val="20"/>
          <w:szCs w:val="20"/>
        </w:rPr>
      </w:pPr>
      <w:r w:rsidRPr="00B50EC2">
        <w:rPr>
          <w:rFonts w:ascii="Tahoma" w:hAnsi="Tahoma" w:cs="Tahoma"/>
          <w:color w:val="000000"/>
          <w:sz w:val="20"/>
          <w:szCs w:val="20"/>
        </w:rPr>
        <w:t>Αρ. 125, παρ. 5, στοιχείο β)</w:t>
      </w:r>
    </w:p>
    <w:p w:rsidR="00643A70" w:rsidRDefault="00643A70" w:rsidP="001934ED">
      <w:pPr>
        <w:pStyle w:val="a8"/>
        <w:numPr>
          <w:ilvl w:val="1"/>
          <w:numId w:val="17"/>
        </w:numPr>
        <w:spacing w:before="60" w:after="60" w:line="280" w:lineRule="atLeast"/>
        <w:ind w:left="850" w:hanging="357"/>
        <w:rPr>
          <w:rFonts w:ascii="Tahoma" w:hAnsi="Tahoma" w:cs="Tahoma"/>
          <w:color w:val="000000"/>
          <w:sz w:val="20"/>
          <w:szCs w:val="20"/>
        </w:rPr>
      </w:pPr>
      <w:r w:rsidRPr="00B50EC2">
        <w:rPr>
          <w:rFonts w:ascii="Tahoma" w:hAnsi="Tahoma" w:cs="Tahoma"/>
          <w:color w:val="000000"/>
          <w:sz w:val="20"/>
          <w:szCs w:val="20"/>
        </w:rPr>
        <w:t>Αρ. 125, παρ. 6</w:t>
      </w:r>
    </w:p>
    <w:p w:rsidR="00785946" w:rsidRDefault="00785946" w:rsidP="001415F1">
      <w:pPr>
        <w:pStyle w:val="a8"/>
        <w:numPr>
          <w:ilvl w:val="0"/>
          <w:numId w:val="17"/>
        </w:numPr>
        <w:spacing w:after="120" w:line="280" w:lineRule="atLeast"/>
        <w:contextualSpacing w:val="0"/>
        <w:rPr>
          <w:rFonts w:ascii="Tahoma" w:hAnsi="Tahoma" w:cs="Tahoma"/>
          <w:color w:val="000000"/>
          <w:sz w:val="20"/>
          <w:szCs w:val="20"/>
        </w:rPr>
      </w:pPr>
      <w:r>
        <w:rPr>
          <w:rFonts w:ascii="Tahoma" w:hAnsi="Tahoma" w:cs="Tahoma"/>
          <w:color w:val="000000"/>
          <w:sz w:val="20"/>
          <w:szCs w:val="20"/>
        </w:rPr>
        <w:t>Κανονισμός (ΕΚ) 508/2014:</w:t>
      </w:r>
    </w:p>
    <w:p w:rsidR="00785946" w:rsidRDefault="00785946" w:rsidP="00F27F73">
      <w:pPr>
        <w:pStyle w:val="a8"/>
        <w:numPr>
          <w:ilvl w:val="1"/>
          <w:numId w:val="17"/>
        </w:numPr>
        <w:spacing w:after="120" w:line="280" w:lineRule="atLeast"/>
        <w:ind w:left="851"/>
        <w:contextualSpacing w:val="0"/>
        <w:rPr>
          <w:rFonts w:ascii="Tahoma" w:hAnsi="Tahoma" w:cs="Tahoma"/>
          <w:color w:val="000000"/>
          <w:sz w:val="20"/>
          <w:szCs w:val="20"/>
        </w:rPr>
      </w:pPr>
      <w:r>
        <w:rPr>
          <w:rFonts w:ascii="Tahoma" w:hAnsi="Tahoma" w:cs="Tahoma"/>
          <w:color w:val="000000"/>
          <w:sz w:val="20"/>
          <w:szCs w:val="20"/>
        </w:rPr>
        <w:lastRenderedPageBreak/>
        <w:t xml:space="preserve">Αρ. 119 και το Παράρτημα </w:t>
      </w:r>
      <w:r>
        <w:rPr>
          <w:rFonts w:ascii="Tahoma" w:hAnsi="Tahoma" w:cs="Tahoma"/>
          <w:color w:val="000000"/>
          <w:sz w:val="20"/>
          <w:szCs w:val="20"/>
          <w:lang w:val="en-US"/>
        </w:rPr>
        <w:t>V</w:t>
      </w:r>
    </w:p>
    <w:p w:rsidR="00643A70" w:rsidRPr="00A41C51" w:rsidRDefault="00643A70" w:rsidP="00F27F73">
      <w:pPr>
        <w:pStyle w:val="a8"/>
        <w:numPr>
          <w:ilvl w:val="0"/>
          <w:numId w:val="17"/>
        </w:numPr>
        <w:spacing w:after="120" w:line="280" w:lineRule="atLeast"/>
        <w:ind w:left="426"/>
        <w:contextualSpacing w:val="0"/>
        <w:rPr>
          <w:rFonts w:ascii="Tahoma" w:hAnsi="Tahoma" w:cs="Tahoma"/>
          <w:color w:val="000000"/>
          <w:sz w:val="20"/>
          <w:szCs w:val="20"/>
        </w:rPr>
      </w:pPr>
      <w:r w:rsidRPr="00A41C51">
        <w:rPr>
          <w:rFonts w:ascii="Tahoma" w:hAnsi="Tahoma" w:cs="Tahoma"/>
          <w:sz w:val="20"/>
          <w:szCs w:val="20"/>
        </w:rPr>
        <w:t xml:space="preserve">ΥΑ </w:t>
      </w:r>
      <w:r w:rsidR="005B3580" w:rsidRPr="00A41C51">
        <w:rPr>
          <w:rFonts w:ascii="Tahoma" w:hAnsi="Tahoma" w:cs="Tahoma"/>
          <w:sz w:val="20"/>
          <w:szCs w:val="20"/>
        </w:rPr>
        <w:t>110427</w:t>
      </w:r>
      <w:r w:rsidRPr="00A41C51">
        <w:rPr>
          <w:rFonts w:ascii="Tahoma" w:hAnsi="Tahoma" w:cs="Tahoma"/>
          <w:sz w:val="20"/>
          <w:szCs w:val="20"/>
        </w:rPr>
        <w:t xml:space="preserve">/ </w:t>
      </w:r>
      <w:r w:rsidR="005B3580" w:rsidRPr="00A41C51">
        <w:rPr>
          <w:rFonts w:ascii="Tahoma" w:hAnsi="Tahoma" w:cs="Tahoma"/>
          <w:sz w:val="20"/>
          <w:szCs w:val="20"/>
        </w:rPr>
        <w:t xml:space="preserve">EΥΘΥ/1020 </w:t>
      </w:r>
      <w:r w:rsidRPr="00A41C51">
        <w:rPr>
          <w:rFonts w:ascii="Tahoma" w:hAnsi="Tahoma" w:cs="Tahoma"/>
          <w:sz w:val="20"/>
          <w:szCs w:val="20"/>
        </w:rPr>
        <w:t>/</w:t>
      </w:r>
      <w:r w:rsidR="005B3580" w:rsidRPr="00A41C51">
        <w:rPr>
          <w:rFonts w:ascii="Tahoma" w:hAnsi="Tahoma" w:cs="Tahoma"/>
          <w:sz w:val="20"/>
          <w:szCs w:val="20"/>
        </w:rPr>
        <w:t>20-10-2016</w:t>
      </w:r>
      <w:r w:rsidRPr="00A41C51">
        <w:rPr>
          <w:rFonts w:ascii="Tahoma" w:hAnsi="Tahoma" w:cs="Tahoma"/>
          <w:sz w:val="20"/>
          <w:szCs w:val="20"/>
        </w:rPr>
        <w:t>, ΦΕΚ(Β)</w:t>
      </w:r>
      <w:r w:rsidR="005B3580" w:rsidRPr="00A41C51">
        <w:rPr>
          <w:rFonts w:ascii="Tahoma" w:hAnsi="Tahoma" w:cs="Tahoma"/>
          <w:sz w:val="20"/>
          <w:szCs w:val="20"/>
        </w:rPr>
        <w:t>3521</w:t>
      </w:r>
      <w:r w:rsidRPr="00A41C51">
        <w:rPr>
          <w:rFonts w:ascii="Tahoma" w:hAnsi="Tahoma" w:cs="Tahoma"/>
          <w:sz w:val="20"/>
          <w:szCs w:val="20"/>
        </w:rPr>
        <w:t xml:space="preserve">, </w:t>
      </w:r>
      <w:r w:rsidR="00073B88" w:rsidRPr="00073B88">
        <w:rPr>
          <w:rFonts w:ascii="Tahoma" w:hAnsi="Tahoma" w:cs="Tahoma"/>
          <w:iCs/>
          <w:sz w:val="20"/>
          <w:szCs w:val="20"/>
        </w:rPr>
        <w:t>Υπουργική Απόφαση «Εθνικοί Κανόνες Επιλεξιμότητας δαπανών για τα προγράμματα του ΕΣΠΑ 2014-2020 – Έλεγχοι νομιμότητας δημοσίων συμβάσεων συγχρηματοδοτούμενων πράξεων ΕΣΠΑ 2014-2020 – Διαδικασία ενστάσεων επί των αποτελεσμάτων αξιολόγησης πράξεων»</w:t>
      </w:r>
      <w:r w:rsidR="00073B88">
        <w:rPr>
          <w:rFonts w:ascii="Tahoma" w:hAnsi="Tahoma" w:cs="Tahoma"/>
          <w:iCs/>
          <w:szCs w:val="20"/>
        </w:rPr>
        <w:t xml:space="preserve"> </w:t>
      </w:r>
    </w:p>
    <w:p w:rsidR="00073B88" w:rsidRDefault="00073B88" w:rsidP="00F27F73">
      <w:pPr>
        <w:pStyle w:val="a8"/>
        <w:numPr>
          <w:ilvl w:val="0"/>
          <w:numId w:val="17"/>
        </w:numPr>
        <w:spacing w:after="120" w:line="280" w:lineRule="atLeast"/>
        <w:ind w:left="426"/>
        <w:contextualSpacing w:val="0"/>
        <w:rPr>
          <w:rFonts w:ascii="Tahoma" w:hAnsi="Tahoma" w:cs="Tahoma"/>
          <w:color w:val="000000"/>
          <w:sz w:val="20"/>
          <w:szCs w:val="20"/>
        </w:rPr>
      </w:pPr>
      <w:r w:rsidRPr="00073B88">
        <w:rPr>
          <w:rFonts w:ascii="Tahoma" w:hAnsi="Tahoma" w:cs="Tahoma"/>
          <w:iCs/>
          <w:sz w:val="20"/>
          <w:szCs w:val="20"/>
        </w:rPr>
        <w:t xml:space="preserve">Κοινή Υπουργική Απόφαση 99/23.01.2017 (ΦΕΚ 309/Β/07.02.2017) Σύστημα δημοσιονομικών διορθώσεων και διαδικασίες ανάκτησης </w:t>
      </w:r>
      <w:proofErr w:type="spellStart"/>
      <w:r w:rsidRPr="00073B88">
        <w:rPr>
          <w:rFonts w:ascii="Tahoma" w:hAnsi="Tahoma" w:cs="Tahoma"/>
          <w:iCs/>
          <w:sz w:val="20"/>
          <w:szCs w:val="20"/>
        </w:rPr>
        <w:t>αχρεωστήτως</w:t>
      </w:r>
      <w:proofErr w:type="spellEnd"/>
      <w:r w:rsidRPr="00073B88">
        <w:rPr>
          <w:rFonts w:ascii="Tahoma" w:hAnsi="Tahoma" w:cs="Tahoma"/>
          <w:iCs/>
          <w:sz w:val="20"/>
          <w:szCs w:val="20"/>
        </w:rPr>
        <w:t xml:space="preserve"> ή παρανόμως καταβληθέντων ποσών από πόρους του κρατικού προϋπολογισμού για την υλοποίηση του επιχειρηματικού προγράμματος ΑΛΙΕΙΑΣ ΚΑΙ ΘΑΛΑΣΣΑΣ 2014 - 2020, σύμφωνα με το αρ. 71 του ν. 4314/2014</w:t>
      </w:r>
      <w:r>
        <w:rPr>
          <w:rFonts w:ascii="Franklin Gothic Book" w:hAnsi="Franklin Gothic Book"/>
          <w:sz w:val="20"/>
          <w:szCs w:val="20"/>
        </w:rPr>
        <w:t xml:space="preserve"> </w:t>
      </w:r>
    </w:p>
    <w:p w:rsidR="00073B88" w:rsidRPr="00073B88" w:rsidRDefault="00073B88" w:rsidP="00073B88">
      <w:pPr>
        <w:pStyle w:val="Default"/>
        <w:widowControl w:val="0"/>
        <w:numPr>
          <w:ilvl w:val="0"/>
          <w:numId w:val="17"/>
        </w:numPr>
        <w:ind w:left="426" w:hanging="426"/>
        <w:jc w:val="both"/>
        <w:rPr>
          <w:rFonts w:ascii="Tahoma" w:hAnsi="Tahoma" w:cs="Tahoma"/>
          <w:color w:val="auto"/>
          <w:sz w:val="20"/>
          <w:szCs w:val="20"/>
        </w:rPr>
      </w:pPr>
      <w:r w:rsidRPr="00073B88">
        <w:rPr>
          <w:rFonts w:ascii="Tahoma" w:hAnsi="Tahoma" w:cs="Tahoma"/>
          <w:color w:val="auto"/>
          <w:sz w:val="20"/>
          <w:szCs w:val="20"/>
        </w:rPr>
        <w:t>Υπουργικές Αποφάσεις εξειδίκευσης του πλαισίου υλοποίησης κάθε δράσης επιχειρηματικότητας. Ενδεικτικά αναφέρονται:</w:t>
      </w:r>
    </w:p>
    <w:p w:rsidR="00073B88" w:rsidRPr="002F422C" w:rsidRDefault="00073B88" w:rsidP="00892BFC">
      <w:pPr>
        <w:pStyle w:val="Default"/>
        <w:widowControl w:val="0"/>
        <w:numPr>
          <w:ilvl w:val="1"/>
          <w:numId w:val="17"/>
        </w:numPr>
        <w:ind w:left="709" w:hanging="283"/>
        <w:jc w:val="both"/>
        <w:rPr>
          <w:rFonts w:ascii="Tahoma" w:hAnsi="Tahoma" w:cs="Tahoma"/>
          <w:color w:val="auto"/>
          <w:sz w:val="20"/>
          <w:szCs w:val="20"/>
        </w:rPr>
      </w:pPr>
      <w:r w:rsidRPr="002F422C">
        <w:rPr>
          <w:rFonts w:ascii="Tahoma" w:hAnsi="Tahoma" w:cs="Tahoma"/>
          <w:color w:val="auto"/>
          <w:sz w:val="20"/>
          <w:szCs w:val="20"/>
        </w:rPr>
        <w:t>ΥΑ 1120/20.07.2017 για δράσεις υδατοκαλλιέργειας (άρθρα 19 – 21),</w:t>
      </w:r>
    </w:p>
    <w:p w:rsidR="00073B88" w:rsidRPr="002F422C" w:rsidRDefault="00073B88" w:rsidP="00892BFC">
      <w:pPr>
        <w:pStyle w:val="Default"/>
        <w:widowControl w:val="0"/>
        <w:numPr>
          <w:ilvl w:val="1"/>
          <w:numId w:val="17"/>
        </w:numPr>
        <w:ind w:left="709" w:hanging="283"/>
        <w:jc w:val="both"/>
        <w:rPr>
          <w:rFonts w:ascii="Tahoma" w:hAnsi="Tahoma" w:cs="Tahoma"/>
          <w:color w:val="auto"/>
          <w:sz w:val="20"/>
          <w:szCs w:val="20"/>
        </w:rPr>
      </w:pPr>
      <w:r w:rsidRPr="002F422C">
        <w:rPr>
          <w:rFonts w:ascii="Tahoma" w:hAnsi="Tahoma" w:cs="Tahoma"/>
          <w:color w:val="auto"/>
          <w:sz w:val="20"/>
          <w:szCs w:val="20"/>
        </w:rPr>
        <w:t>ΥΑ 1121/20.07.2017 για δράσεις μεταποίησης προϊόντων αλιείας και υδατοκαλλιέργειας (άρθρα 19</w:t>
      </w:r>
      <w:r w:rsidR="00892BFC">
        <w:rPr>
          <w:rFonts w:ascii="Tahoma" w:hAnsi="Tahoma" w:cs="Tahoma"/>
          <w:color w:val="auto"/>
          <w:sz w:val="20"/>
          <w:szCs w:val="20"/>
        </w:rPr>
        <w:t>–</w:t>
      </w:r>
      <w:r w:rsidRPr="002F422C">
        <w:rPr>
          <w:rFonts w:ascii="Tahoma" w:hAnsi="Tahoma" w:cs="Tahoma"/>
          <w:color w:val="auto"/>
          <w:sz w:val="20"/>
          <w:szCs w:val="20"/>
        </w:rPr>
        <w:t>21),</w:t>
      </w:r>
    </w:p>
    <w:p w:rsidR="00073B88" w:rsidRPr="002F422C" w:rsidRDefault="00073B88" w:rsidP="00892BFC">
      <w:pPr>
        <w:pStyle w:val="Default"/>
        <w:widowControl w:val="0"/>
        <w:numPr>
          <w:ilvl w:val="1"/>
          <w:numId w:val="17"/>
        </w:numPr>
        <w:ind w:left="709" w:hanging="283"/>
        <w:jc w:val="both"/>
        <w:rPr>
          <w:rFonts w:ascii="Tahoma" w:hAnsi="Tahoma" w:cs="Tahoma"/>
          <w:color w:val="auto"/>
          <w:sz w:val="20"/>
          <w:szCs w:val="20"/>
        </w:rPr>
      </w:pPr>
      <w:r w:rsidRPr="002F422C">
        <w:rPr>
          <w:rFonts w:ascii="Tahoma" w:hAnsi="Tahoma" w:cs="Tahoma"/>
          <w:color w:val="auto"/>
          <w:sz w:val="20"/>
          <w:szCs w:val="20"/>
        </w:rPr>
        <w:t>ΥΑ 1690/02.11.2017 για δράσεις οριστικής παύσης αλιευτικών σκαφών (άρθρα 16 – 18).</w:t>
      </w:r>
    </w:p>
    <w:p w:rsidR="00643A70" w:rsidRPr="00073B88" w:rsidRDefault="00643A70" w:rsidP="00073B88">
      <w:pPr>
        <w:spacing w:after="120" w:line="280" w:lineRule="atLeast"/>
        <w:ind w:left="66"/>
        <w:rPr>
          <w:rFonts w:ascii="Tahoma" w:hAnsi="Tahoma" w:cs="Tahoma"/>
          <w:color w:val="000000"/>
          <w:sz w:val="20"/>
          <w:szCs w:val="20"/>
        </w:rPr>
      </w:pPr>
      <w:r w:rsidRPr="00073B88">
        <w:rPr>
          <w:rFonts w:ascii="Tahoma" w:hAnsi="Tahoma" w:cs="Tahoma"/>
          <w:color w:val="000000"/>
          <w:sz w:val="20"/>
          <w:szCs w:val="20"/>
        </w:rPr>
        <w:t xml:space="preserve"> </w:t>
      </w:r>
    </w:p>
    <w:p w:rsidR="00643A70" w:rsidRPr="003A6E46" w:rsidRDefault="00643A70" w:rsidP="00932868">
      <w:pPr>
        <w:widowControl w:val="0"/>
        <w:pBdr>
          <w:top w:val="dotted" w:sz="4" w:space="1" w:color="auto"/>
          <w:left w:val="dotted" w:sz="4" w:space="4" w:color="auto"/>
          <w:bottom w:val="dotted" w:sz="4" w:space="1" w:color="auto"/>
          <w:right w:val="dotted" w:sz="4" w:space="4" w:color="auto"/>
        </w:pBdr>
        <w:shd w:val="clear" w:color="auto" w:fill="808080"/>
        <w:autoSpaceDE w:val="0"/>
        <w:autoSpaceDN w:val="0"/>
        <w:adjustRightInd w:val="0"/>
        <w:spacing w:before="240" w:after="120" w:line="280" w:lineRule="exact"/>
        <w:rPr>
          <w:rFonts w:ascii="Tahoma" w:hAnsi="Tahoma" w:cs="Tahoma"/>
          <w:b/>
          <w:bCs/>
          <w:color w:val="FFFFFF"/>
          <w:sz w:val="20"/>
          <w:szCs w:val="20"/>
        </w:rPr>
      </w:pPr>
      <w:r w:rsidRPr="003A6E46">
        <w:rPr>
          <w:rFonts w:ascii="Tahoma" w:hAnsi="Tahoma" w:cs="Tahoma"/>
          <w:b/>
          <w:bCs/>
          <w:color w:val="FFFFFF"/>
          <w:sz w:val="20"/>
          <w:szCs w:val="20"/>
        </w:rPr>
        <w:t xml:space="preserve">4. Περιγραφή </w:t>
      </w:r>
    </w:p>
    <w:p w:rsidR="00643A70" w:rsidRPr="00633AD9" w:rsidRDefault="00643A70" w:rsidP="00633AD9">
      <w:pPr>
        <w:pStyle w:val="a8"/>
        <w:keepNext/>
        <w:numPr>
          <w:ilvl w:val="1"/>
          <w:numId w:val="12"/>
        </w:numPr>
        <w:tabs>
          <w:tab w:val="clear" w:pos="0"/>
        </w:tabs>
        <w:spacing w:before="240" w:after="120" w:line="280" w:lineRule="exact"/>
        <w:ind w:left="425" w:hanging="425"/>
        <w:contextualSpacing w:val="0"/>
        <w:rPr>
          <w:rFonts w:ascii="Tahoma" w:hAnsi="Tahoma" w:cs="Tahoma"/>
          <w:b/>
          <w:bCs/>
          <w:color w:val="990000"/>
          <w:sz w:val="20"/>
          <w:szCs w:val="20"/>
        </w:rPr>
      </w:pPr>
      <w:proofErr w:type="spellStart"/>
      <w:r w:rsidRPr="00633AD9">
        <w:rPr>
          <w:rFonts w:ascii="Tahoma" w:hAnsi="Tahoma" w:cs="Tahoma"/>
          <w:b/>
          <w:bCs/>
          <w:color w:val="990000"/>
          <w:sz w:val="20"/>
          <w:szCs w:val="20"/>
        </w:rPr>
        <w:t>Διαλειτουργικότητα</w:t>
      </w:r>
      <w:proofErr w:type="spellEnd"/>
      <w:r w:rsidRPr="00633AD9">
        <w:rPr>
          <w:rFonts w:ascii="Tahoma" w:hAnsi="Tahoma" w:cs="Tahoma"/>
          <w:b/>
          <w:bCs/>
          <w:color w:val="990000"/>
          <w:sz w:val="20"/>
          <w:szCs w:val="20"/>
        </w:rPr>
        <w:t xml:space="preserve"> Πληροφοριακών Συστημάτων ΟΠΣ και ΠΣΚΕ</w:t>
      </w:r>
    </w:p>
    <w:p w:rsidR="00A35C3B" w:rsidRPr="00A35C3B" w:rsidRDefault="00643A70" w:rsidP="00A35C3B">
      <w:pPr>
        <w:spacing w:after="120" w:line="280" w:lineRule="atLeast"/>
        <w:rPr>
          <w:rFonts w:ascii="Tahoma" w:hAnsi="Tahoma" w:cs="Tahoma"/>
          <w:color w:val="000000"/>
          <w:sz w:val="20"/>
          <w:szCs w:val="20"/>
        </w:rPr>
      </w:pPr>
      <w:r w:rsidRPr="003C72BF">
        <w:rPr>
          <w:rFonts w:ascii="Tahoma" w:hAnsi="Tahoma" w:cs="Tahoma"/>
          <w:color w:val="000000"/>
          <w:sz w:val="20"/>
          <w:szCs w:val="20"/>
        </w:rPr>
        <w:t xml:space="preserve">Για την συνεκτική λειτουργία των </w:t>
      </w:r>
      <w:r w:rsidR="00A35C3B">
        <w:rPr>
          <w:rFonts w:ascii="Tahoma" w:hAnsi="Tahoma" w:cs="Tahoma"/>
          <w:color w:val="000000"/>
          <w:sz w:val="20"/>
          <w:szCs w:val="20"/>
        </w:rPr>
        <w:t>π</w:t>
      </w:r>
      <w:r w:rsidR="00A35C3B" w:rsidRPr="003C72BF">
        <w:rPr>
          <w:rFonts w:ascii="Tahoma" w:hAnsi="Tahoma" w:cs="Tahoma"/>
          <w:color w:val="000000"/>
          <w:sz w:val="20"/>
          <w:szCs w:val="20"/>
        </w:rPr>
        <w:t xml:space="preserve">ληροφοριακών </w:t>
      </w:r>
      <w:r w:rsidR="00A35C3B">
        <w:rPr>
          <w:rFonts w:ascii="Tahoma" w:hAnsi="Tahoma" w:cs="Tahoma"/>
          <w:color w:val="000000"/>
          <w:sz w:val="20"/>
          <w:szCs w:val="20"/>
        </w:rPr>
        <w:t>σ</w:t>
      </w:r>
      <w:r w:rsidRPr="003C72BF">
        <w:rPr>
          <w:rFonts w:ascii="Tahoma" w:hAnsi="Tahoma" w:cs="Tahoma"/>
          <w:color w:val="000000"/>
          <w:sz w:val="20"/>
          <w:szCs w:val="20"/>
        </w:rPr>
        <w:t xml:space="preserve">υστημάτων </w:t>
      </w:r>
      <w:r w:rsidR="00A35C3B" w:rsidRPr="003C72BF">
        <w:rPr>
          <w:rFonts w:ascii="Tahoma" w:hAnsi="Tahoma" w:cs="Tahoma"/>
          <w:color w:val="000000"/>
          <w:sz w:val="20"/>
          <w:szCs w:val="20"/>
        </w:rPr>
        <w:t>ΠΣΚΕ</w:t>
      </w:r>
      <w:r w:rsidR="00A35C3B">
        <w:rPr>
          <w:rFonts w:ascii="Tahoma" w:hAnsi="Tahoma" w:cs="Tahoma"/>
          <w:color w:val="000000"/>
          <w:sz w:val="20"/>
          <w:szCs w:val="20"/>
        </w:rPr>
        <w:t xml:space="preserve"> (Πληροφοριακό Σύστημα </w:t>
      </w:r>
      <w:r w:rsidR="00A35C3B" w:rsidRPr="00B50EC2">
        <w:rPr>
          <w:rFonts w:ascii="Tahoma" w:hAnsi="Tahoma" w:cs="Tahoma"/>
          <w:color w:val="000000"/>
          <w:sz w:val="20"/>
          <w:szCs w:val="20"/>
        </w:rPr>
        <w:t>Διαχείρισης Κρατικών Ενισχύσεων</w:t>
      </w:r>
      <w:r w:rsidR="00A35C3B">
        <w:rPr>
          <w:rFonts w:ascii="Tahoma" w:hAnsi="Tahoma" w:cs="Tahoma"/>
          <w:color w:val="000000"/>
          <w:sz w:val="20"/>
          <w:szCs w:val="20"/>
        </w:rPr>
        <w:t>)</w:t>
      </w:r>
      <w:r w:rsidR="00A35C3B" w:rsidRPr="003C72BF">
        <w:rPr>
          <w:rFonts w:ascii="Tahoma" w:hAnsi="Tahoma" w:cs="Tahoma"/>
          <w:color w:val="000000"/>
          <w:sz w:val="20"/>
          <w:szCs w:val="20"/>
        </w:rPr>
        <w:t xml:space="preserve"> και ΟΠΣ ΕΣΠΑ</w:t>
      </w:r>
      <w:r w:rsidR="00A35C3B">
        <w:rPr>
          <w:rFonts w:ascii="Tahoma" w:hAnsi="Tahoma" w:cs="Tahoma"/>
          <w:color w:val="000000"/>
          <w:sz w:val="20"/>
          <w:szCs w:val="20"/>
        </w:rPr>
        <w:t xml:space="preserve"> (Ολοκληρωμένο Πληροφοριακό Σύστημα ΕΣΠΑ)</w:t>
      </w:r>
      <w:r w:rsidR="00A35C3B" w:rsidRPr="003C72BF">
        <w:rPr>
          <w:rFonts w:ascii="Tahoma" w:hAnsi="Tahoma" w:cs="Tahoma"/>
          <w:color w:val="000000"/>
          <w:sz w:val="20"/>
          <w:szCs w:val="20"/>
        </w:rPr>
        <w:t>,</w:t>
      </w:r>
      <w:r w:rsidRPr="003C72BF">
        <w:rPr>
          <w:rFonts w:ascii="Tahoma" w:hAnsi="Tahoma" w:cs="Tahoma"/>
          <w:color w:val="000000"/>
          <w:sz w:val="20"/>
          <w:szCs w:val="20"/>
        </w:rPr>
        <w:t xml:space="preserve">, τη μείωση του διοικητικού φόρτου και την ελαχιστοποίηση της πιθανότητας σφαλμάτων/καθυστερήσεων, από τις Υπηρεσίες της ΕΑΣ έχει πραγματοποιηθεί εκ των προτέρων αντιστοίχιση των </w:t>
      </w:r>
      <w:r w:rsidRPr="003C72BF">
        <w:rPr>
          <w:rFonts w:ascii="Tahoma" w:hAnsi="Tahoma" w:cs="Tahoma"/>
          <w:color w:val="000000"/>
          <w:sz w:val="20"/>
          <w:szCs w:val="20"/>
          <w:u w:val="single"/>
        </w:rPr>
        <w:t>κοινών πεδίων</w:t>
      </w:r>
      <w:r w:rsidRPr="003C72BF">
        <w:rPr>
          <w:rFonts w:ascii="Tahoma" w:hAnsi="Tahoma" w:cs="Tahoma"/>
          <w:color w:val="000000"/>
          <w:sz w:val="20"/>
          <w:szCs w:val="20"/>
        </w:rPr>
        <w:t xml:space="preserve"> των εντύπων που υποστηρίζει το κάθε πληροφοριακό σύστημα. Όταν τα πεδία αυτά οριστικοποιούνται ή </w:t>
      </w:r>
      <w:proofErr w:type="spellStart"/>
      <w:r w:rsidRPr="003C72BF">
        <w:rPr>
          <w:rFonts w:ascii="Tahoma" w:hAnsi="Tahoma" w:cs="Tahoma"/>
          <w:color w:val="000000"/>
          <w:sz w:val="20"/>
          <w:szCs w:val="20"/>
        </w:rPr>
        <w:t>επικαιροποιούνται</w:t>
      </w:r>
      <w:proofErr w:type="spellEnd"/>
      <w:r w:rsidRPr="003C72BF">
        <w:rPr>
          <w:rFonts w:ascii="Tahoma" w:hAnsi="Tahoma" w:cs="Tahoma"/>
          <w:color w:val="000000"/>
          <w:sz w:val="20"/>
          <w:szCs w:val="20"/>
        </w:rPr>
        <w:t xml:space="preserve"> στο ΠΣΚΕ, μέσω της </w:t>
      </w:r>
      <w:proofErr w:type="spellStart"/>
      <w:r w:rsidRPr="003C72BF">
        <w:rPr>
          <w:rFonts w:ascii="Tahoma" w:hAnsi="Tahoma" w:cs="Tahoma"/>
          <w:color w:val="000000"/>
          <w:sz w:val="20"/>
          <w:szCs w:val="20"/>
        </w:rPr>
        <w:t>διαλειτουργικότητας</w:t>
      </w:r>
      <w:proofErr w:type="spellEnd"/>
      <w:r w:rsidRPr="003C72BF">
        <w:rPr>
          <w:rFonts w:ascii="Tahoma" w:hAnsi="Tahoma" w:cs="Tahoma"/>
          <w:color w:val="000000"/>
          <w:sz w:val="20"/>
          <w:szCs w:val="20"/>
        </w:rPr>
        <w:t xml:space="preserve"> των δύο συστημάτων, τα στοιχεία τους παρέχονται άμεσα και στο ΟΠΣ ΕΣΠΑ</w:t>
      </w:r>
      <w:r w:rsidR="00A35C3B">
        <w:rPr>
          <w:rFonts w:ascii="Tahoma" w:hAnsi="Tahoma" w:cs="Tahoma"/>
          <w:color w:val="000000"/>
          <w:sz w:val="20"/>
          <w:szCs w:val="20"/>
        </w:rPr>
        <w:t xml:space="preserve"> ως αποδεκτά</w:t>
      </w:r>
      <w:r w:rsidRPr="003C72BF">
        <w:rPr>
          <w:rFonts w:ascii="Tahoma" w:hAnsi="Tahoma" w:cs="Tahoma"/>
          <w:color w:val="000000"/>
          <w:sz w:val="20"/>
          <w:szCs w:val="20"/>
        </w:rPr>
        <w:t>.</w:t>
      </w:r>
      <w:r>
        <w:rPr>
          <w:rFonts w:ascii="Tahoma" w:hAnsi="Tahoma" w:cs="Tahoma"/>
          <w:color w:val="000000"/>
          <w:sz w:val="20"/>
          <w:szCs w:val="20"/>
        </w:rPr>
        <w:t xml:space="preserve"> </w:t>
      </w:r>
      <w:r w:rsidR="00A35C3B" w:rsidRPr="00A35C3B">
        <w:rPr>
          <w:rFonts w:ascii="Tahoma" w:hAnsi="Tahoma" w:cs="Tahoma"/>
          <w:color w:val="000000"/>
          <w:sz w:val="20"/>
          <w:szCs w:val="20"/>
        </w:rPr>
        <w:t xml:space="preserve">Επισημαίνεται ότι, το Πληροφοριακό Σύστημα Σώρευσης Κρατικών Ενισχύσεων ενημερώνεται με την ολοκλήρωση των διαδικασιών  έγκρισης, τροποποίησης και ολοκλήρωσης της Πράξης.   </w:t>
      </w:r>
    </w:p>
    <w:p w:rsidR="00643A70" w:rsidRPr="003831C5" w:rsidRDefault="00643A70" w:rsidP="00633AD9">
      <w:pPr>
        <w:spacing w:after="120" w:line="280" w:lineRule="atLeast"/>
        <w:rPr>
          <w:rFonts w:ascii="Tahoma" w:hAnsi="Tahoma" w:cs="Tahoma"/>
          <w:color w:val="000000"/>
          <w:sz w:val="20"/>
          <w:szCs w:val="20"/>
        </w:rPr>
      </w:pPr>
      <w:r w:rsidRPr="00E56754">
        <w:rPr>
          <w:rFonts w:ascii="Tahoma" w:hAnsi="Tahoma" w:cs="Tahoma"/>
          <w:color w:val="000000"/>
          <w:sz w:val="20"/>
          <w:szCs w:val="20"/>
        </w:rPr>
        <w:t>Όσον αφορά στη</w:t>
      </w:r>
      <w:r w:rsidR="009D2B24">
        <w:rPr>
          <w:rFonts w:ascii="Tahoma" w:hAnsi="Tahoma" w:cs="Tahoma"/>
          <w:color w:val="000000"/>
          <w:sz w:val="20"/>
          <w:szCs w:val="20"/>
        </w:rPr>
        <w:t>ν</w:t>
      </w:r>
      <w:r w:rsidRPr="00E56754">
        <w:rPr>
          <w:rFonts w:ascii="Tahoma" w:hAnsi="Tahoma" w:cs="Tahoma"/>
          <w:color w:val="000000"/>
          <w:sz w:val="20"/>
          <w:szCs w:val="20"/>
        </w:rPr>
        <w:t xml:space="preserve"> παρούσα </w:t>
      </w:r>
      <w:r w:rsidR="00A35C3B">
        <w:rPr>
          <w:rFonts w:ascii="Tahoma" w:hAnsi="Tahoma" w:cs="Tahoma"/>
          <w:color w:val="000000"/>
          <w:sz w:val="20"/>
          <w:szCs w:val="20"/>
        </w:rPr>
        <w:t>Δ</w:t>
      </w:r>
      <w:r w:rsidR="00A35C3B" w:rsidRPr="00E56754">
        <w:rPr>
          <w:rFonts w:ascii="Tahoma" w:hAnsi="Tahoma" w:cs="Tahoma"/>
          <w:color w:val="000000"/>
          <w:sz w:val="20"/>
          <w:szCs w:val="20"/>
        </w:rPr>
        <w:t>ιαδικασία</w:t>
      </w:r>
      <w:r w:rsidRPr="00E56754">
        <w:rPr>
          <w:rFonts w:ascii="Tahoma" w:hAnsi="Tahoma" w:cs="Tahoma"/>
          <w:color w:val="000000"/>
          <w:sz w:val="20"/>
          <w:szCs w:val="20"/>
        </w:rPr>
        <w:t xml:space="preserve">, τα στοιχεία του </w:t>
      </w:r>
      <w:r w:rsidRPr="00E56754">
        <w:rPr>
          <w:rFonts w:ascii="Tahoma" w:hAnsi="Tahoma" w:cs="Tahoma"/>
          <w:i/>
          <w:color w:val="000000"/>
          <w:sz w:val="20"/>
          <w:szCs w:val="20"/>
        </w:rPr>
        <w:t xml:space="preserve">Αιτήματος </w:t>
      </w:r>
      <w:r w:rsidR="00A35C3B">
        <w:rPr>
          <w:rFonts w:ascii="Tahoma" w:hAnsi="Tahoma" w:cs="Tahoma"/>
          <w:i/>
          <w:color w:val="000000"/>
          <w:sz w:val="20"/>
          <w:szCs w:val="20"/>
        </w:rPr>
        <w:t>Καταβολής Ενίσχυσης (</w:t>
      </w:r>
      <w:r w:rsidR="00A35C3B">
        <w:rPr>
          <w:rFonts w:ascii="Tahoma" w:hAnsi="Tahoma" w:cs="Tahoma"/>
          <w:color w:val="000000"/>
          <w:sz w:val="20"/>
          <w:szCs w:val="20"/>
        </w:rPr>
        <w:t xml:space="preserve">αναφέρεται και ως Αίτημα </w:t>
      </w:r>
      <w:r w:rsidR="00A35C3B" w:rsidRPr="00181348">
        <w:rPr>
          <w:rFonts w:ascii="Tahoma" w:hAnsi="Tahoma" w:cs="Tahoma"/>
          <w:color w:val="000000"/>
          <w:sz w:val="20"/>
          <w:szCs w:val="20"/>
        </w:rPr>
        <w:t>Πληρωμής, Επαλήθευσης-Πιστοποίησης, Ελέγχου, Καταβολής Επιχορήγησης)</w:t>
      </w:r>
      <w:r w:rsidR="00A35C3B" w:rsidRPr="00E56754">
        <w:rPr>
          <w:rFonts w:ascii="Tahoma" w:hAnsi="Tahoma" w:cs="Tahoma"/>
          <w:color w:val="000000"/>
          <w:sz w:val="20"/>
          <w:szCs w:val="20"/>
        </w:rPr>
        <w:t xml:space="preserve">, </w:t>
      </w:r>
      <w:r w:rsidR="00A35C3B">
        <w:rPr>
          <w:rFonts w:ascii="Tahoma" w:hAnsi="Tahoma" w:cs="Tahoma"/>
          <w:sz w:val="20"/>
          <w:szCs w:val="20"/>
        </w:rPr>
        <w:t xml:space="preserve">της εγκεκριμένης </w:t>
      </w:r>
      <w:r w:rsidR="00A35C3B">
        <w:rPr>
          <w:rFonts w:ascii="Tahoma" w:hAnsi="Tahoma" w:cs="Tahoma"/>
          <w:i/>
          <w:sz w:val="20"/>
          <w:szCs w:val="20"/>
        </w:rPr>
        <w:t>Έκθεσης Επαλήθευσης/Πιστοποίησης Πράξης Κρατικής Ενίσχυσης</w:t>
      </w:r>
      <w:r w:rsidR="00A35C3B">
        <w:rPr>
          <w:rFonts w:ascii="Tahoma" w:hAnsi="Tahoma" w:cs="Tahoma"/>
          <w:sz w:val="20"/>
          <w:szCs w:val="20"/>
        </w:rPr>
        <w:t xml:space="preserve">, καθώς </w:t>
      </w:r>
      <w:r w:rsidR="00A35C3B">
        <w:rPr>
          <w:rFonts w:ascii="Tahoma" w:hAnsi="Tahoma" w:cs="Tahoma"/>
          <w:color w:val="000000"/>
          <w:sz w:val="20"/>
          <w:szCs w:val="20"/>
        </w:rPr>
        <w:t xml:space="preserve">και του </w:t>
      </w:r>
      <w:r w:rsidR="00A35C3B">
        <w:rPr>
          <w:rFonts w:ascii="Tahoma" w:hAnsi="Tahoma" w:cs="Tahoma"/>
          <w:i/>
          <w:sz w:val="20"/>
          <w:szCs w:val="20"/>
        </w:rPr>
        <w:t>Εντύπου Καταβολής Ενίσχυσης</w:t>
      </w:r>
      <w:r w:rsidR="00A35C3B">
        <w:rPr>
          <w:rFonts w:ascii="Tahoma" w:hAnsi="Tahoma" w:cs="Tahoma"/>
          <w:i/>
          <w:color w:val="000000"/>
          <w:sz w:val="20"/>
          <w:szCs w:val="20"/>
        </w:rPr>
        <w:t xml:space="preserve"> </w:t>
      </w:r>
      <w:r w:rsidR="00A35C3B" w:rsidRPr="0046662E">
        <w:rPr>
          <w:rFonts w:ascii="Tahoma" w:hAnsi="Tahoma" w:cs="Tahoma"/>
          <w:i/>
          <w:color w:val="000000"/>
          <w:sz w:val="20"/>
          <w:szCs w:val="20"/>
        </w:rPr>
        <w:t xml:space="preserve"> </w:t>
      </w:r>
      <w:r w:rsidR="00A35C3B">
        <w:rPr>
          <w:rFonts w:ascii="Tahoma" w:hAnsi="Tahoma" w:cs="Tahoma"/>
          <w:color w:val="000000"/>
          <w:sz w:val="20"/>
          <w:szCs w:val="20"/>
        </w:rPr>
        <w:t xml:space="preserve">που καταχωρίζονται στο ΠΣΚΕ, τροφοδοτούν το </w:t>
      </w:r>
      <w:r w:rsidR="00A35C3B" w:rsidRPr="008C70B7">
        <w:rPr>
          <w:rFonts w:ascii="Tahoma" w:hAnsi="Tahoma" w:cs="Tahoma"/>
          <w:i/>
          <w:sz w:val="20"/>
          <w:szCs w:val="20"/>
        </w:rPr>
        <w:t>Δελτίο Δήλωσης Δαπανών</w:t>
      </w:r>
      <w:r w:rsidR="00A35C3B" w:rsidRPr="00121B8A">
        <w:rPr>
          <w:rFonts w:ascii="Tahoma" w:hAnsi="Tahoma" w:cs="Tahoma"/>
          <w:i/>
          <w:sz w:val="20"/>
          <w:szCs w:val="20"/>
        </w:rPr>
        <w:t xml:space="preserve"> </w:t>
      </w:r>
      <w:r w:rsidR="00A35C3B">
        <w:rPr>
          <w:rFonts w:ascii="Tahoma" w:hAnsi="Tahoma" w:cs="Tahoma"/>
          <w:i/>
          <w:sz w:val="20"/>
          <w:szCs w:val="20"/>
        </w:rPr>
        <w:t xml:space="preserve"> </w:t>
      </w:r>
      <w:r w:rsidR="00A35C3B">
        <w:rPr>
          <w:rFonts w:ascii="Tahoma" w:hAnsi="Tahoma" w:cs="Tahoma"/>
          <w:sz w:val="20"/>
          <w:szCs w:val="20"/>
        </w:rPr>
        <w:t>και</w:t>
      </w:r>
      <w:r w:rsidR="00A35C3B">
        <w:rPr>
          <w:rFonts w:ascii="Tahoma" w:hAnsi="Tahoma" w:cs="Tahoma"/>
          <w:i/>
          <w:sz w:val="20"/>
          <w:szCs w:val="20"/>
        </w:rPr>
        <w:t xml:space="preserve"> </w:t>
      </w:r>
      <w:r w:rsidR="00A35C3B">
        <w:rPr>
          <w:rFonts w:ascii="Tahoma" w:hAnsi="Tahoma" w:cs="Tahoma"/>
          <w:color w:val="000000"/>
          <w:sz w:val="20"/>
          <w:szCs w:val="20"/>
        </w:rPr>
        <w:t xml:space="preserve">το </w:t>
      </w:r>
      <w:r w:rsidR="00A35C3B">
        <w:rPr>
          <w:rFonts w:ascii="Tahoma" w:hAnsi="Tahoma" w:cs="Tahoma"/>
          <w:i/>
          <w:color w:val="000000"/>
          <w:sz w:val="20"/>
          <w:szCs w:val="20"/>
        </w:rPr>
        <w:t xml:space="preserve">Δελτίο </w:t>
      </w:r>
      <w:r w:rsidR="00A35C3B">
        <w:rPr>
          <w:rFonts w:ascii="Tahoma" w:hAnsi="Tahoma" w:cs="Tahoma"/>
          <w:color w:val="000000"/>
          <w:sz w:val="18"/>
          <w:szCs w:val="18"/>
        </w:rPr>
        <w:t xml:space="preserve"> </w:t>
      </w:r>
      <w:r w:rsidR="00A35C3B">
        <w:rPr>
          <w:rFonts w:ascii="Tahoma" w:hAnsi="Tahoma" w:cs="Tahoma"/>
          <w:i/>
          <w:sz w:val="20"/>
          <w:szCs w:val="20"/>
        </w:rPr>
        <w:t>Δήλωσης</w:t>
      </w:r>
      <w:r w:rsidR="00A35C3B" w:rsidRPr="00A60EEA">
        <w:rPr>
          <w:rFonts w:ascii="Tahoma" w:hAnsi="Tahoma" w:cs="Tahoma"/>
          <w:i/>
          <w:sz w:val="20"/>
          <w:szCs w:val="20"/>
        </w:rPr>
        <w:t xml:space="preserve"> </w:t>
      </w:r>
      <w:r w:rsidR="00A35C3B">
        <w:rPr>
          <w:rFonts w:ascii="Tahoma" w:hAnsi="Tahoma" w:cs="Tahoma"/>
          <w:i/>
          <w:sz w:val="20"/>
          <w:szCs w:val="20"/>
        </w:rPr>
        <w:t>Ε</w:t>
      </w:r>
      <w:r w:rsidR="00A35C3B" w:rsidRPr="00A60EEA">
        <w:rPr>
          <w:rFonts w:ascii="Tahoma" w:hAnsi="Tahoma" w:cs="Tahoma"/>
          <w:i/>
          <w:sz w:val="20"/>
          <w:szCs w:val="20"/>
        </w:rPr>
        <w:t xml:space="preserve">πίτευξης </w:t>
      </w:r>
      <w:r w:rsidR="00A35C3B">
        <w:rPr>
          <w:rFonts w:ascii="Tahoma" w:hAnsi="Tahoma" w:cs="Tahoma"/>
          <w:i/>
          <w:sz w:val="20"/>
          <w:szCs w:val="20"/>
        </w:rPr>
        <w:t>Δ</w:t>
      </w:r>
      <w:r w:rsidR="00A35C3B" w:rsidRPr="00A60EEA">
        <w:rPr>
          <w:rFonts w:ascii="Tahoma" w:hAnsi="Tahoma" w:cs="Tahoma"/>
          <w:i/>
          <w:sz w:val="20"/>
          <w:szCs w:val="20"/>
        </w:rPr>
        <w:t xml:space="preserve">εικτών </w:t>
      </w:r>
      <w:r w:rsidR="00A35C3B">
        <w:rPr>
          <w:rFonts w:ascii="Tahoma" w:hAnsi="Tahoma" w:cs="Tahoma"/>
          <w:i/>
          <w:sz w:val="20"/>
          <w:szCs w:val="20"/>
        </w:rPr>
        <w:t>Π</w:t>
      </w:r>
      <w:r w:rsidR="00A35C3B" w:rsidRPr="00A60EEA">
        <w:rPr>
          <w:rFonts w:ascii="Tahoma" w:hAnsi="Tahoma" w:cs="Tahoma"/>
          <w:i/>
          <w:sz w:val="20"/>
          <w:szCs w:val="20"/>
        </w:rPr>
        <w:t>ράξης</w:t>
      </w:r>
      <w:r w:rsidR="00A35C3B">
        <w:rPr>
          <w:rFonts w:ascii="Tahoma" w:hAnsi="Tahoma" w:cs="Tahoma"/>
          <w:i/>
          <w:sz w:val="20"/>
          <w:szCs w:val="20"/>
        </w:rPr>
        <w:t xml:space="preserve">, </w:t>
      </w:r>
      <w:r w:rsidR="00A35C3B" w:rsidRPr="00F3268E">
        <w:rPr>
          <w:rFonts w:ascii="Tahoma" w:hAnsi="Tahoma" w:cs="Tahoma"/>
          <w:sz w:val="20"/>
          <w:szCs w:val="20"/>
        </w:rPr>
        <w:t>τα οποία</w:t>
      </w:r>
      <w:r w:rsidR="00A35C3B">
        <w:rPr>
          <w:rFonts w:ascii="Tahoma" w:hAnsi="Tahoma" w:cs="Tahoma"/>
          <w:i/>
          <w:sz w:val="20"/>
          <w:szCs w:val="20"/>
        </w:rPr>
        <w:t xml:space="preserve"> </w:t>
      </w:r>
      <w:r w:rsidR="00A35C3B">
        <w:rPr>
          <w:rFonts w:ascii="Tahoma" w:hAnsi="Tahoma" w:cs="Tahoma"/>
          <w:sz w:val="20"/>
          <w:szCs w:val="20"/>
        </w:rPr>
        <w:t>τηρούνται στο ΟΠΣ</w:t>
      </w:r>
      <w:r w:rsidR="00A35C3B" w:rsidRPr="00A35C3B">
        <w:rPr>
          <w:rFonts w:ascii="Tahoma" w:hAnsi="Tahoma" w:cs="Tahoma"/>
          <w:sz w:val="20"/>
          <w:szCs w:val="20"/>
        </w:rPr>
        <w:t xml:space="preserve"> </w:t>
      </w:r>
      <w:r w:rsidR="00A35C3B">
        <w:rPr>
          <w:rFonts w:ascii="Tahoma" w:hAnsi="Tahoma" w:cs="Tahoma"/>
          <w:sz w:val="20"/>
          <w:szCs w:val="20"/>
        </w:rPr>
        <w:t>Για την υποβολή και την οριστικοποίηση των δεδομένων που μεταφέρονται στο ΟΠΣ, λαμβάνονται υπόψη οι όροι της Πρόσκλησης και οι οδηγίες της ΕΑΣ για την εφαρμογή του Ενιαίου Συστήματος Παρακολούθησης Δεικτών.</w:t>
      </w:r>
      <w:r w:rsidR="000B0634" w:rsidRPr="000B0634">
        <w:rPr>
          <w:rFonts w:ascii="Tahoma" w:hAnsi="Tahoma" w:cs="Tahoma"/>
          <w:sz w:val="20"/>
          <w:szCs w:val="20"/>
        </w:rPr>
        <w:t xml:space="preserve"> </w:t>
      </w:r>
      <w:r w:rsidRPr="000A09D6">
        <w:rPr>
          <w:rFonts w:ascii="Tahoma" w:hAnsi="Tahoma" w:cs="Tahoma"/>
          <w:color w:val="000000"/>
          <w:sz w:val="20"/>
          <w:szCs w:val="20"/>
        </w:rPr>
        <w:t xml:space="preserve">Η ΔΑ έχει την υποχρέωση να εξειδικεύσει το γενικό εγχειρίδιο χρήσης </w:t>
      </w:r>
      <w:r w:rsidR="00A35C3B">
        <w:rPr>
          <w:rFonts w:ascii="Tahoma" w:hAnsi="Tahoma" w:cs="Tahoma"/>
          <w:color w:val="000000"/>
          <w:sz w:val="20"/>
          <w:szCs w:val="20"/>
        </w:rPr>
        <w:t xml:space="preserve"> </w:t>
      </w:r>
      <w:r w:rsidRPr="000A09D6">
        <w:rPr>
          <w:rFonts w:ascii="Tahoma" w:hAnsi="Tahoma" w:cs="Tahoma"/>
          <w:color w:val="000000"/>
          <w:sz w:val="20"/>
          <w:szCs w:val="20"/>
        </w:rPr>
        <w:t>ΠΣΚΕ που έχει εκδοθεί από την ΕΥΚΕ, ανάλογα με το περιεχόμενο της κάθε Πρόσκλ</w:t>
      </w:r>
      <w:r>
        <w:rPr>
          <w:rFonts w:ascii="Tahoma" w:hAnsi="Tahoma" w:cs="Tahoma"/>
          <w:color w:val="000000"/>
          <w:sz w:val="20"/>
          <w:szCs w:val="20"/>
        </w:rPr>
        <w:t>ησης (μέτρο ενίσχυσης). Η ΔΑ</w:t>
      </w:r>
      <w:r w:rsidRPr="000A09D6">
        <w:rPr>
          <w:rFonts w:ascii="Tahoma" w:hAnsi="Tahoma" w:cs="Tahoma"/>
          <w:color w:val="000000"/>
          <w:sz w:val="20"/>
          <w:szCs w:val="20"/>
        </w:rPr>
        <w:t xml:space="preserve"> έχει την υποχρέωση να παρέχει υπηρεσίες επιχειρησιακής υποστήριξης των χρηστών του ΠΣΚΕ (</w:t>
      </w:r>
      <w:proofErr w:type="spellStart"/>
      <w:r w:rsidRPr="000A09D6">
        <w:rPr>
          <w:rFonts w:ascii="Tahoma" w:hAnsi="Tahoma" w:cs="Tahoma"/>
          <w:color w:val="000000"/>
          <w:sz w:val="20"/>
          <w:szCs w:val="20"/>
        </w:rPr>
        <w:t>help</w:t>
      </w:r>
      <w:proofErr w:type="spellEnd"/>
      <w:r w:rsidRPr="000A09D6">
        <w:rPr>
          <w:rFonts w:ascii="Tahoma" w:hAnsi="Tahoma" w:cs="Tahoma"/>
          <w:color w:val="000000"/>
          <w:sz w:val="20"/>
          <w:szCs w:val="20"/>
        </w:rPr>
        <w:t xml:space="preserve"> </w:t>
      </w:r>
      <w:proofErr w:type="spellStart"/>
      <w:r w:rsidRPr="000A09D6">
        <w:rPr>
          <w:rFonts w:ascii="Tahoma" w:hAnsi="Tahoma" w:cs="Tahoma"/>
          <w:color w:val="000000"/>
          <w:sz w:val="20"/>
          <w:szCs w:val="20"/>
        </w:rPr>
        <w:t>desk</w:t>
      </w:r>
      <w:proofErr w:type="spellEnd"/>
      <w:r w:rsidRPr="000A09D6">
        <w:rPr>
          <w:rFonts w:ascii="Tahoma" w:hAnsi="Tahoma" w:cs="Tahoma"/>
          <w:color w:val="000000"/>
          <w:sz w:val="20"/>
          <w:szCs w:val="20"/>
        </w:rPr>
        <w:t>) καθ’ όλο το διάστημα υλοποίησης της Πράξης.</w:t>
      </w:r>
    </w:p>
    <w:p w:rsidR="00643A70" w:rsidRPr="00633AD9" w:rsidRDefault="00643A70" w:rsidP="001934ED">
      <w:pPr>
        <w:pStyle w:val="a8"/>
        <w:keepNext/>
        <w:numPr>
          <w:ilvl w:val="1"/>
          <w:numId w:val="12"/>
        </w:numPr>
        <w:tabs>
          <w:tab w:val="clear" w:pos="0"/>
        </w:tabs>
        <w:spacing w:before="360" w:after="120" w:line="280" w:lineRule="exact"/>
        <w:ind w:left="425" w:hanging="425"/>
        <w:contextualSpacing w:val="0"/>
        <w:rPr>
          <w:rFonts w:ascii="Tahoma" w:hAnsi="Tahoma" w:cs="Tahoma"/>
          <w:b/>
          <w:bCs/>
          <w:color w:val="990000"/>
          <w:sz w:val="20"/>
          <w:szCs w:val="20"/>
        </w:rPr>
      </w:pPr>
      <w:r w:rsidRPr="00633AD9">
        <w:rPr>
          <w:rFonts w:ascii="Tahoma" w:hAnsi="Tahoma" w:cs="Tahoma"/>
          <w:b/>
          <w:bCs/>
          <w:color w:val="990000"/>
          <w:sz w:val="20"/>
          <w:szCs w:val="20"/>
        </w:rPr>
        <w:t xml:space="preserve">Υποβολή Αιτήματος Πληρωμής από το Δικαιούχο </w:t>
      </w:r>
    </w:p>
    <w:p w:rsidR="00643A70" w:rsidRPr="00B50EC2" w:rsidRDefault="00643A70" w:rsidP="00633AD9">
      <w:pPr>
        <w:spacing w:after="120" w:line="280" w:lineRule="atLeast"/>
        <w:rPr>
          <w:rFonts w:ascii="Tahoma" w:hAnsi="Tahoma" w:cs="Tahoma"/>
          <w:color w:val="000000"/>
          <w:sz w:val="20"/>
          <w:szCs w:val="20"/>
        </w:rPr>
      </w:pPr>
      <w:r w:rsidRPr="00B50EC2">
        <w:rPr>
          <w:rFonts w:ascii="Tahoma" w:hAnsi="Tahoma" w:cs="Tahoma"/>
          <w:color w:val="000000"/>
          <w:sz w:val="20"/>
          <w:szCs w:val="20"/>
        </w:rPr>
        <w:t>Ο Δικαιούχος υποβάλλει στη ΔΑ</w:t>
      </w:r>
      <w:r w:rsidR="00362BFA" w:rsidRPr="00183074">
        <w:rPr>
          <w:rFonts w:ascii="Tahoma" w:hAnsi="Tahoma" w:cs="Tahoma"/>
          <w:color w:val="000000"/>
          <w:sz w:val="20"/>
          <w:szCs w:val="20"/>
        </w:rPr>
        <w:t>/</w:t>
      </w:r>
      <w:r w:rsidR="00362BFA">
        <w:rPr>
          <w:rFonts w:ascii="Tahoma" w:hAnsi="Tahoma" w:cs="Tahoma"/>
          <w:color w:val="000000"/>
          <w:sz w:val="20"/>
          <w:szCs w:val="20"/>
        </w:rPr>
        <w:t>ΕΦ</w:t>
      </w:r>
      <w:r w:rsidR="00DB4609">
        <w:rPr>
          <w:rFonts w:ascii="Tahoma" w:hAnsi="Tahoma" w:cs="Tahoma"/>
          <w:color w:val="000000"/>
          <w:sz w:val="20"/>
          <w:szCs w:val="20"/>
        </w:rPr>
        <w:t xml:space="preserve">, </w:t>
      </w:r>
      <w:r w:rsidRPr="00B50EC2">
        <w:rPr>
          <w:rFonts w:ascii="Tahoma" w:hAnsi="Tahoma" w:cs="Tahoma"/>
          <w:color w:val="000000"/>
          <w:sz w:val="20"/>
          <w:szCs w:val="20"/>
        </w:rPr>
        <w:t xml:space="preserve"> Αίτημα </w:t>
      </w:r>
      <w:r w:rsidR="00A35C3B">
        <w:rPr>
          <w:rFonts w:ascii="Tahoma" w:hAnsi="Tahoma" w:cs="Tahoma"/>
          <w:color w:val="000000"/>
          <w:sz w:val="20"/>
          <w:szCs w:val="20"/>
        </w:rPr>
        <w:t>Καταβολής Ενίσχυσης</w:t>
      </w:r>
      <w:r>
        <w:rPr>
          <w:rFonts w:ascii="Tahoma" w:hAnsi="Tahoma" w:cs="Tahoma"/>
          <w:color w:val="000000"/>
          <w:sz w:val="20"/>
          <w:szCs w:val="20"/>
        </w:rPr>
        <w:t xml:space="preserve">, προκειμένου </w:t>
      </w:r>
      <w:r w:rsidR="0047476B">
        <w:rPr>
          <w:rFonts w:ascii="Tahoma" w:hAnsi="Tahoma" w:cs="Tahoma"/>
          <w:color w:val="000000"/>
          <w:sz w:val="20"/>
          <w:szCs w:val="20"/>
        </w:rPr>
        <w:t>η ΔΑ</w:t>
      </w:r>
      <w:r w:rsidR="00362BFA">
        <w:rPr>
          <w:rFonts w:ascii="Tahoma" w:hAnsi="Tahoma" w:cs="Tahoma"/>
          <w:color w:val="000000"/>
          <w:sz w:val="20"/>
          <w:szCs w:val="20"/>
        </w:rPr>
        <w:t>/ΕΦ</w:t>
      </w:r>
      <w:r w:rsidR="0047476B">
        <w:rPr>
          <w:rFonts w:ascii="Tahoma" w:hAnsi="Tahoma" w:cs="Tahoma"/>
          <w:color w:val="000000"/>
          <w:sz w:val="20"/>
          <w:szCs w:val="20"/>
        </w:rPr>
        <w:t xml:space="preserve"> να πραγματοποιήσει</w:t>
      </w:r>
      <w:r w:rsidR="00DB4609">
        <w:rPr>
          <w:rFonts w:ascii="Tahoma" w:hAnsi="Tahoma" w:cs="Tahoma"/>
          <w:color w:val="000000"/>
          <w:sz w:val="20"/>
          <w:szCs w:val="20"/>
        </w:rPr>
        <w:t xml:space="preserve"> </w:t>
      </w:r>
      <w:r>
        <w:rPr>
          <w:rFonts w:ascii="Tahoma" w:hAnsi="Tahoma" w:cs="Tahoma"/>
          <w:color w:val="000000"/>
          <w:sz w:val="20"/>
          <w:szCs w:val="20"/>
        </w:rPr>
        <w:t xml:space="preserve">επαλήθευση/πιστοποίηση των σχετικών δαπανών και να του </w:t>
      </w:r>
      <w:r w:rsidR="0047476B">
        <w:rPr>
          <w:rFonts w:ascii="Tahoma" w:hAnsi="Tahoma" w:cs="Tahoma"/>
          <w:color w:val="000000"/>
          <w:sz w:val="20"/>
          <w:szCs w:val="20"/>
        </w:rPr>
        <w:t>καταβάλει την</w:t>
      </w:r>
      <w:r w:rsidR="00DB4609">
        <w:rPr>
          <w:rFonts w:ascii="Tahoma" w:hAnsi="Tahoma" w:cs="Tahoma"/>
          <w:color w:val="000000"/>
          <w:sz w:val="20"/>
          <w:szCs w:val="20"/>
        </w:rPr>
        <w:t xml:space="preserve"> </w:t>
      </w:r>
      <w:r w:rsidRPr="000A09D6">
        <w:rPr>
          <w:rFonts w:ascii="Tahoma" w:hAnsi="Tahoma" w:cs="Tahoma"/>
          <w:color w:val="000000"/>
          <w:sz w:val="20"/>
          <w:szCs w:val="20"/>
        </w:rPr>
        <w:t>αντίστοιχη δημόσια συνεισφορά</w:t>
      </w:r>
      <w:r w:rsidRPr="00B50EC2">
        <w:rPr>
          <w:rFonts w:ascii="Tahoma" w:hAnsi="Tahoma" w:cs="Tahoma"/>
          <w:color w:val="000000"/>
          <w:sz w:val="20"/>
          <w:szCs w:val="20"/>
        </w:rPr>
        <w:t xml:space="preserve">. </w:t>
      </w:r>
      <w:r>
        <w:rPr>
          <w:rFonts w:ascii="Tahoma" w:hAnsi="Tahoma" w:cs="Tahoma"/>
          <w:color w:val="000000"/>
          <w:sz w:val="20"/>
          <w:szCs w:val="20"/>
        </w:rPr>
        <w:t xml:space="preserve">Το Αίτημα </w:t>
      </w:r>
      <w:r w:rsidR="00A35C3B">
        <w:rPr>
          <w:rFonts w:ascii="Tahoma" w:hAnsi="Tahoma" w:cs="Tahoma"/>
          <w:color w:val="000000"/>
          <w:sz w:val="20"/>
          <w:szCs w:val="20"/>
        </w:rPr>
        <w:t>Καταβολής Ενίσχυσης</w:t>
      </w:r>
      <w:r>
        <w:rPr>
          <w:rFonts w:ascii="Tahoma" w:hAnsi="Tahoma" w:cs="Tahoma"/>
          <w:color w:val="000000"/>
          <w:sz w:val="20"/>
          <w:szCs w:val="20"/>
        </w:rPr>
        <w:t xml:space="preserve"> συνοδεύεται από </w:t>
      </w:r>
      <w:r w:rsidRPr="00B50EC2">
        <w:rPr>
          <w:rFonts w:ascii="Tahoma" w:hAnsi="Tahoma" w:cs="Tahoma"/>
          <w:color w:val="000000"/>
          <w:sz w:val="20"/>
          <w:szCs w:val="20"/>
        </w:rPr>
        <w:t>τα αναγκαία πληροφοριακά στοιχεία και δικαιολογητικά σύμφωνα με τους όρους της Πρόσκλησης ή/και του Οδηγού Προγράμματος</w:t>
      </w:r>
      <w:r w:rsidR="00A35C3B">
        <w:rPr>
          <w:rFonts w:ascii="Tahoma" w:hAnsi="Tahoma" w:cs="Tahoma"/>
          <w:color w:val="000000"/>
          <w:sz w:val="20"/>
          <w:szCs w:val="20"/>
        </w:rPr>
        <w:t>,</w:t>
      </w:r>
      <w:r w:rsidR="00362BFA">
        <w:rPr>
          <w:rFonts w:ascii="Tahoma" w:hAnsi="Tahoma" w:cs="Tahoma"/>
          <w:color w:val="000000"/>
          <w:sz w:val="20"/>
          <w:szCs w:val="20"/>
        </w:rPr>
        <w:t xml:space="preserve"> </w:t>
      </w:r>
      <w:r w:rsidR="00A35C3B">
        <w:rPr>
          <w:rFonts w:ascii="Tahoma" w:hAnsi="Tahoma" w:cs="Tahoma"/>
          <w:color w:val="000000"/>
          <w:sz w:val="20"/>
          <w:szCs w:val="20"/>
        </w:rPr>
        <w:t xml:space="preserve">και </w:t>
      </w:r>
      <w:r w:rsidRPr="00B50EC2">
        <w:rPr>
          <w:rFonts w:ascii="Tahoma" w:hAnsi="Tahoma" w:cs="Tahoma"/>
          <w:color w:val="000000"/>
          <w:sz w:val="20"/>
          <w:szCs w:val="20"/>
        </w:rPr>
        <w:lastRenderedPageBreak/>
        <w:t xml:space="preserve">υποβάλλεται από τους Δικαιούχους υποχρεωτικά μέσω του </w:t>
      </w:r>
      <w:r>
        <w:rPr>
          <w:rFonts w:ascii="Tahoma" w:hAnsi="Tahoma" w:cs="Tahoma"/>
          <w:color w:val="000000"/>
          <w:sz w:val="20"/>
          <w:szCs w:val="20"/>
        </w:rPr>
        <w:t>ΠΣΚΕ</w:t>
      </w:r>
      <w:r w:rsidRPr="00B50EC2">
        <w:rPr>
          <w:rFonts w:ascii="Tahoma" w:hAnsi="Tahoma" w:cs="Tahoma"/>
          <w:color w:val="000000"/>
          <w:sz w:val="20"/>
          <w:szCs w:val="20"/>
        </w:rPr>
        <w:t xml:space="preserve">, κάνοντας χρήση του </w:t>
      </w:r>
      <w:r>
        <w:rPr>
          <w:rFonts w:ascii="Tahoma" w:hAnsi="Tahoma" w:cs="Tahoma"/>
          <w:color w:val="000000"/>
          <w:sz w:val="20"/>
          <w:szCs w:val="20"/>
        </w:rPr>
        <w:t xml:space="preserve">σχετικού </w:t>
      </w:r>
      <w:r w:rsidR="00362BFA">
        <w:rPr>
          <w:rFonts w:ascii="Tahoma" w:hAnsi="Tahoma" w:cs="Tahoma"/>
          <w:color w:val="000000"/>
          <w:sz w:val="20"/>
          <w:szCs w:val="20"/>
        </w:rPr>
        <w:t>τ</w:t>
      </w:r>
      <w:r w:rsidR="00362BFA" w:rsidRPr="00B50EC2">
        <w:rPr>
          <w:rFonts w:ascii="Tahoma" w:hAnsi="Tahoma" w:cs="Tahoma"/>
          <w:color w:val="000000"/>
          <w:sz w:val="20"/>
          <w:szCs w:val="20"/>
        </w:rPr>
        <w:t xml:space="preserve">υποποιημένου </w:t>
      </w:r>
      <w:r w:rsidRPr="00B50EC2">
        <w:rPr>
          <w:rFonts w:ascii="Tahoma" w:hAnsi="Tahoma" w:cs="Tahoma"/>
          <w:color w:val="000000"/>
          <w:sz w:val="20"/>
          <w:szCs w:val="20"/>
        </w:rPr>
        <w:t>Εντύπου</w:t>
      </w:r>
      <w:r w:rsidRPr="00933883">
        <w:rPr>
          <w:rFonts w:ascii="Tahoma" w:hAnsi="Tahoma" w:cs="Tahoma"/>
          <w:color w:val="000000"/>
          <w:sz w:val="20"/>
          <w:szCs w:val="20"/>
        </w:rPr>
        <w:t>.</w:t>
      </w:r>
    </w:p>
    <w:p w:rsidR="00643A70" w:rsidRPr="00633AD9" w:rsidRDefault="00643A70" w:rsidP="001934ED">
      <w:pPr>
        <w:pStyle w:val="a8"/>
        <w:keepNext/>
        <w:numPr>
          <w:ilvl w:val="1"/>
          <w:numId w:val="12"/>
        </w:numPr>
        <w:tabs>
          <w:tab w:val="clear" w:pos="0"/>
        </w:tabs>
        <w:spacing w:before="360" w:after="120" w:line="280" w:lineRule="exact"/>
        <w:ind w:left="425" w:hanging="425"/>
        <w:contextualSpacing w:val="0"/>
        <w:rPr>
          <w:rFonts w:ascii="Tahoma" w:hAnsi="Tahoma" w:cs="Tahoma"/>
          <w:b/>
          <w:bCs/>
          <w:color w:val="990000"/>
          <w:sz w:val="20"/>
          <w:szCs w:val="20"/>
        </w:rPr>
      </w:pPr>
      <w:r w:rsidRPr="00633AD9">
        <w:rPr>
          <w:rFonts w:ascii="Tahoma" w:hAnsi="Tahoma" w:cs="Tahoma"/>
          <w:b/>
          <w:bCs/>
          <w:color w:val="990000"/>
          <w:sz w:val="20"/>
          <w:szCs w:val="20"/>
        </w:rPr>
        <w:t xml:space="preserve">Διενέργεια επαλήθευσης  </w:t>
      </w:r>
    </w:p>
    <w:p w:rsidR="00A35C3B" w:rsidRDefault="00643A70" w:rsidP="0048243D">
      <w:pPr>
        <w:spacing w:after="120" w:line="280" w:lineRule="atLeast"/>
        <w:rPr>
          <w:rFonts w:ascii="Tahoma" w:hAnsi="Tahoma" w:cs="Tahoma"/>
          <w:color w:val="000000"/>
          <w:sz w:val="20"/>
          <w:szCs w:val="20"/>
        </w:rPr>
      </w:pPr>
      <w:r w:rsidRPr="00B50EC2">
        <w:rPr>
          <w:rFonts w:ascii="Tahoma" w:hAnsi="Tahoma" w:cs="Tahoma"/>
          <w:color w:val="000000"/>
          <w:sz w:val="20"/>
          <w:szCs w:val="20"/>
        </w:rPr>
        <w:t>Οι επαληθεύσεις μπορεί να είναι επιτόπιες ή/και διοικητικές</w:t>
      </w:r>
      <w:r>
        <w:rPr>
          <w:rFonts w:ascii="Tahoma" w:hAnsi="Tahoma" w:cs="Tahoma"/>
          <w:color w:val="000000"/>
          <w:sz w:val="20"/>
          <w:szCs w:val="20"/>
        </w:rPr>
        <w:t xml:space="preserve">. </w:t>
      </w:r>
    </w:p>
    <w:p w:rsidR="00362BFA" w:rsidRDefault="00362BFA" w:rsidP="00362BFA">
      <w:pPr>
        <w:keepNext/>
        <w:spacing w:after="120" w:line="280" w:lineRule="exact"/>
        <w:rPr>
          <w:rFonts w:ascii="Tahoma" w:hAnsi="Tahoma" w:cs="Tahoma"/>
          <w:sz w:val="20"/>
          <w:szCs w:val="20"/>
        </w:rPr>
      </w:pPr>
      <w:r w:rsidRPr="00642E7C">
        <w:rPr>
          <w:rFonts w:ascii="Tahoma" w:hAnsi="Tahoma" w:cs="Tahoma"/>
          <w:sz w:val="20"/>
          <w:szCs w:val="20"/>
        </w:rPr>
        <w:t>Η διενέργεια διοικητικής επαλήθευσης είναι δυνατόν να προβλεφθεί για Πράξεις (συνήθως μικρού προϋπολογισμού) που το αντικείμενο ελέγχου, λόγω της φύσης του, παρέχει υψηλό επίπεδο ασφάλειας (π</w:t>
      </w:r>
      <w:r>
        <w:rPr>
          <w:rFonts w:ascii="Tahoma" w:hAnsi="Tahoma" w:cs="Tahoma"/>
          <w:sz w:val="20"/>
          <w:szCs w:val="20"/>
        </w:rPr>
        <w:t>.</w:t>
      </w:r>
      <w:r w:rsidRPr="00642E7C">
        <w:rPr>
          <w:rFonts w:ascii="Tahoma" w:hAnsi="Tahoma" w:cs="Tahoma"/>
          <w:sz w:val="20"/>
          <w:szCs w:val="20"/>
        </w:rPr>
        <w:t>χ. όταν ο δικαιούχος υποβάλει το σύνολο της αναγκαίας τεκμηρίωσης και όταν η τεκμηρίωση αυτή παρέχει αξιόπιστη εικόνα εκπλήρωσης των σημείων ελέγχου). Στην περίπτωση αυτή, οι διοικητικές επαληθεύσεις Πράξεων στο πλαίσιο μιας Πρόσκλησης, μπορούν να συμπληρωθούν από επιτόπιες επαληθεύσεις, στη βάση δειγματοληψίας.</w:t>
      </w:r>
      <w:r>
        <w:rPr>
          <w:rFonts w:ascii="Tahoma" w:hAnsi="Tahoma" w:cs="Tahoma"/>
          <w:sz w:val="20"/>
          <w:szCs w:val="20"/>
        </w:rPr>
        <w:t xml:space="preserve"> Η</w:t>
      </w:r>
      <w:r w:rsidRPr="00642E7C">
        <w:rPr>
          <w:rFonts w:ascii="Tahoma" w:hAnsi="Tahoma" w:cs="Tahoma"/>
          <w:color w:val="000000"/>
          <w:sz w:val="20"/>
          <w:szCs w:val="20"/>
        </w:rPr>
        <w:t xml:space="preserve"> ΔΑ/ΕΦ καταγράφει</w:t>
      </w:r>
      <w:r w:rsidRPr="007C62FF">
        <w:rPr>
          <w:rFonts w:ascii="Tahoma" w:hAnsi="Tahoma" w:cs="Tahoma"/>
          <w:color w:val="000000"/>
          <w:sz w:val="20"/>
          <w:szCs w:val="20"/>
        </w:rPr>
        <w:t xml:space="preserve"> κάθε φορά τη σχετική μεθοδολογία επιλογής του δείγματος</w:t>
      </w:r>
      <w:r>
        <w:rPr>
          <w:rFonts w:ascii="Tahoma" w:hAnsi="Tahoma" w:cs="Tahoma"/>
          <w:color w:val="000000"/>
          <w:sz w:val="20"/>
          <w:szCs w:val="20"/>
        </w:rPr>
        <w:t>.</w:t>
      </w:r>
    </w:p>
    <w:p w:rsidR="00073B88" w:rsidRPr="00534AC5" w:rsidRDefault="00073B88" w:rsidP="00534AC5">
      <w:pPr>
        <w:pStyle w:val="Default"/>
        <w:tabs>
          <w:tab w:val="left" w:pos="567"/>
        </w:tabs>
        <w:spacing w:before="120" w:line="280" w:lineRule="atLeast"/>
        <w:jc w:val="both"/>
        <w:rPr>
          <w:rFonts w:ascii="Tahoma" w:eastAsia="Times New Roman" w:hAnsi="Tahoma" w:cs="Tahoma"/>
          <w:color w:val="auto"/>
          <w:sz w:val="20"/>
          <w:szCs w:val="20"/>
        </w:rPr>
      </w:pPr>
      <w:r w:rsidRPr="00534AC5">
        <w:rPr>
          <w:rFonts w:ascii="Tahoma" w:eastAsia="Times New Roman" w:hAnsi="Tahoma" w:cs="Tahoma"/>
          <w:color w:val="auto"/>
          <w:sz w:val="20"/>
          <w:szCs w:val="20"/>
        </w:rPr>
        <w:t xml:space="preserve">Βάσει του άρθρου 67 του Ν. 4314/2014 «…Η αρμόδια Διαχειριστική Αρχή για το </w:t>
      </w:r>
      <w:proofErr w:type="spellStart"/>
      <w:r w:rsidRPr="00534AC5">
        <w:rPr>
          <w:rFonts w:ascii="Tahoma" w:eastAsia="Times New Roman" w:hAnsi="Tahoma" w:cs="Tahoma"/>
          <w:color w:val="auto"/>
          <w:sz w:val="20"/>
          <w:szCs w:val="20"/>
        </w:rPr>
        <w:t>ΕΠΑλΘ</w:t>
      </w:r>
      <w:proofErr w:type="spellEnd"/>
      <w:r w:rsidRPr="00534AC5">
        <w:rPr>
          <w:rFonts w:ascii="Tahoma" w:eastAsia="Times New Roman" w:hAnsi="Tahoma" w:cs="Tahoma"/>
          <w:color w:val="auto"/>
          <w:sz w:val="20"/>
          <w:szCs w:val="20"/>
        </w:rPr>
        <w:t>, πραγματοποιεί η ίδια, ή άλλος φορέας υπό την εποπτεία της, τις επαληθεύσεις, σύμφωνα με τις παρ. 4, 5 και 6 του άρθρου 125 του Κανονισμού και τηρεί αρχεία για τις επαληθεύσεις που πραγματοποιούνται, σύμφωνα με τα πρότυπα και διαδικασίες του συστήματος διαχείρισης και ελέγχου.</w:t>
      </w:r>
    </w:p>
    <w:p w:rsidR="00707A50" w:rsidRDefault="00707A50" w:rsidP="00707A50">
      <w:pPr>
        <w:keepNext/>
        <w:numPr>
          <w:ilvl w:val="0"/>
          <w:numId w:val="16"/>
        </w:numPr>
        <w:spacing w:after="120" w:line="280" w:lineRule="atLeast"/>
        <w:rPr>
          <w:rFonts w:ascii="Tahoma" w:hAnsi="Tahoma" w:cs="Tahoma"/>
          <w:bCs/>
          <w:i/>
          <w:color w:val="000000"/>
          <w:sz w:val="20"/>
          <w:szCs w:val="20"/>
        </w:rPr>
      </w:pPr>
      <w:r w:rsidRPr="00B50EC2">
        <w:rPr>
          <w:rFonts w:ascii="Tahoma" w:hAnsi="Tahoma" w:cs="Tahoma"/>
          <w:bCs/>
          <w:i/>
          <w:color w:val="000000"/>
          <w:sz w:val="20"/>
          <w:szCs w:val="20"/>
        </w:rPr>
        <w:t xml:space="preserve">Ορισμός Οργάνου Επαλήθευσης </w:t>
      </w:r>
    </w:p>
    <w:p w:rsidR="00707A50" w:rsidRDefault="00707A50" w:rsidP="00707A50">
      <w:pPr>
        <w:spacing w:after="120" w:line="280" w:lineRule="atLeast"/>
        <w:rPr>
          <w:rFonts w:ascii="Tahoma" w:hAnsi="Tahoma" w:cs="Tahoma"/>
          <w:sz w:val="20"/>
          <w:szCs w:val="20"/>
        </w:rPr>
      </w:pPr>
      <w:r w:rsidRPr="00A863B8">
        <w:rPr>
          <w:rFonts w:ascii="Tahoma" w:hAnsi="Tahoma" w:cs="Tahoma"/>
          <w:sz w:val="20"/>
          <w:szCs w:val="20"/>
        </w:rPr>
        <w:t xml:space="preserve">Εφόσον το </w:t>
      </w:r>
      <w:r w:rsidRPr="00121B8A">
        <w:rPr>
          <w:rFonts w:ascii="Tahoma" w:hAnsi="Tahoma" w:cs="Tahoma"/>
          <w:i/>
          <w:color w:val="000000"/>
          <w:sz w:val="20"/>
          <w:szCs w:val="20"/>
        </w:rPr>
        <w:t>Αίτημα Καταβολής Ενίσχυσης</w:t>
      </w:r>
      <w:r>
        <w:rPr>
          <w:rFonts w:ascii="Tahoma" w:hAnsi="Tahoma" w:cs="Tahoma"/>
          <w:color w:val="000000"/>
          <w:sz w:val="20"/>
          <w:szCs w:val="20"/>
        </w:rPr>
        <w:t xml:space="preserve"> </w:t>
      </w:r>
      <w:r w:rsidRPr="00A863B8">
        <w:rPr>
          <w:rFonts w:ascii="Tahoma" w:hAnsi="Tahoma" w:cs="Tahoma"/>
          <w:color w:val="000000"/>
          <w:sz w:val="20"/>
          <w:szCs w:val="20"/>
        </w:rPr>
        <w:t xml:space="preserve">και τα αναγκαία πληροφοριακά στοιχεία και δικαιολογητικά είναι σύμφωνα με τους όρους της οικείας Πρόσκλησης, ορίζεται </w:t>
      </w:r>
      <w:r>
        <w:rPr>
          <w:rFonts w:ascii="Tahoma" w:hAnsi="Tahoma" w:cs="Tahoma"/>
          <w:sz w:val="20"/>
          <w:szCs w:val="20"/>
        </w:rPr>
        <w:t>Ό</w:t>
      </w:r>
      <w:r w:rsidRPr="00A863B8">
        <w:rPr>
          <w:rFonts w:ascii="Tahoma" w:hAnsi="Tahoma" w:cs="Tahoma"/>
          <w:sz w:val="20"/>
          <w:szCs w:val="20"/>
        </w:rPr>
        <w:t>ργανο Επαλήθευσης.</w:t>
      </w:r>
      <w:r>
        <w:rPr>
          <w:rFonts w:ascii="Tahoma" w:hAnsi="Tahoma" w:cs="Tahoma"/>
          <w:sz w:val="20"/>
          <w:szCs w:val="20"/>
        </w:rPr>
        <w:t xml:space="preserve"> </w:t>
      </w:r>
      <w:r>
        <w:rPr>
          <w:rFonts w:ascii="Tahoma" w:hAnsi="Tahoma" w:cs="Tahoma"/>
          <w:color w:val="000000"/>
          <w:sz w:val="20"/>
          <w:szCs w:val="20"/>
        </w:rPr>
        <w:t>Η διοικητική επαλήθευση είναι δυνατόν να διεξαχθεί και από μεμονωμένα στελέχη της ΔΑ/ΕΦ που ορίζονται για το σκοπό αυτό.</w:t>
      </w:r>
    </w:p>
    <w:p w:rsidR="00707A50" w:rsidRPr="00CF2417" w:rsidRDefault="00707A50" w:rsidP="00707A50">
      <w:pPr>
        <w:spacing w:after="120" w:line="280" w:lineRule="atLeast"/>
        <w:rPr>
          <w:rFonts w:ascii="Tahoma" w:hAnsi="Tahoma" w:cs="Tahoma"/>
          <w:color w:val="000000"/>
          <w:sz w:val="20"/>
          <w:szCs w:val="20"/>
        </w:rPr>
      </w:pPr>
      <w:r>
        <w:rPr>
          <w:rFonts w:ascii="Tahoma" w:hAnsi="Tahoma" w:cs="Tahoma"/>
          <w:color w:val="000000"/>
          <w:sz w:val="20"/>
          <w:szCs w:val="20"/>
        </w:rPr>
        <w:t xml:space="preserve">Ο ορισμός </w:t>
      </w:r>
      <w:r w:rsidRPr="00B50EC2">
        <w:rPr>
          <w:rFonts w:ascii="Tahoma" w:hAnsi="Tahoma" w:cs="Tahoma"/>
          <w:color w:val="000000"/>
          <w:sz w:val="20"/>
          <w:szCs w:val="20"/>
        </w:rPr>
        <w:t xml:space="preserve">οργάνου επιτόπιας επαλήθευσης </w:t>
      </w:r>
      <w:r w:rsidRPr="006D06B1">
        <w:rPr>
          <w:rFonts w:ascii="Tahoma" w:hAnsi="Tahoma" w:cs="Tahoma"/>
          <w:color w:val="000000"/>
          <w:sz w:val="20"/>
          <w:szCs w:val="20"/>
        </w:rPr>
        <w:t>(</w:t>
      </w:r>
      <w:r>
        <w:rPr>
          <w:rFonts w:ascii="Tahoma" w:hAnsi="Tahoma" w:cs="Tahoma"/>
          <w:color w:val="000000"/>
          <w:sz w:val="20"/>
          <w:szCs w:val="20"/>
          <w:lang w:val="en-US"/>
        </w:rPr>
        <w:t>O</w:t>
      </w:r>
      <w:r w:rsidRPr="006D06B1">
        <w:rPr>
          <w:rFonts w:ascii="Tahoma" w:hAnsi="Tahoma" w:cs="Tahoma"/>
          <w:color w:val="000000"/>
          <w:sz w:val="20"/>
          <w:szCs w:val="20"/>
        </w:rPr>
        <w:t>.</w:t>
      </w:r>
      <w:r>
        <w:rPr>
          <w:rFonts w:ascii="Tahoma" w:hAnsi="Tahoma" w:cs="Tahoma"/>
          <w:color w:val="000000"/>
          <w:sz w:val="20"/>
          <w:szCs w:val="20"/>
          <w:lang w:val="en-US"/>
        </w:rPr>
        <w:t>E</w:t>
      </w:r>
      <w:r w:rsidRPr="006D06B1">
        <w:rPr>
          <w:rFonts w:ascii="Tahoma" w:hAnsi="Tahoma" w:cs="Tahoma"/>
          <w:color w:val="000000"/>
          <w:sz w:val="20"/>
          <w:szCs w:val="20"/>
        </w:rPr>
        <w:t>.</w:t>
      </w:r>
      <w:r>
        <w:rPr>
          <w:rFonts w:ascii="Tahoma" w:hAnsi="Tahoma" w:cs="Tahoma"/>
          <w:color w:val="000000"/>
          <w:sz w:val="20"/>
          <w:szCs w:val="20"/>
          <w:lang w:val="en-US"/>
        </w:rPr>
        <w:t>E</w:t>
      </w:r>
      <w:r w:rsidRPr="006D06B1">
        <w:rPr>
          <w:rFonts w:ascii="Tahoma" w:hAnsi="Tahoma" w:cs="Tahoma"/>
          <w:color w:val="000000"/>
          <w:sz w:val="20"/>
          <w:szCs w:val="20"/>
        </w:rPr>
        <w:t xml:space="preserve">.) </w:t>
      </w:r>
      <w:r w:rsidRPr="00B50EC2">
        <w:rPr>
          <w:rFonts w:ascii="Tahoma" w:hAnsi="Tahoma" w:cs="Tahoma"/>
          <w:color w:val="000000"/>
          <w:sz w:val="20"/>
          <w:szCs w:val="20"/>
        </w:rPr>
        <w:t>γίνεται με απόφαση της ΔΑ</w:t>
      </w:r>
      <w:r>
        <w:rPr>
          <w:rFonts w:ascii="Tahoma" w:hAnsi="Tahoma" w:cs="Tahoma"/>
          <w:color w:val="000000"/>
          <w:sz w:val="20"/>
          <w:szCs w:val="20"/>
        </w:rPr>
        <w:t xml:space="preserve">, σε εύλογο χρονικό διάστημα ενόψει της διεξαγωγής της επιτόπιας επαλήθευσης και πάντως μετά την έκδοση της Απόφασης Ένταξης Πράξεων. </w:t>
      </w:r>
      <w:r w:rsidRPr="00557591">
        <w:rPr>
          <w:rFonts w:ascii="Tahoma" w:hAnsi="Tahoma" w:cs="Tahoma"/>
          <w:sz w:val="20"/>
          <w:szCs w:val="20"/>
        </w:rPr>
        <w:t xml:space="preserve">Μέλη του Ο.Ε.Ε. δύνανται να είναι στελέχη της ΔΑ ή/και υπάλληλοι της κεντρικής διοίκησης ή/και της τοπικής αυτοδιοίκησης, που επιλέγονται από Μητρώο Επαληθευτών/ </w:t>
      </w:r>
      <w:proofErr w:type="spellStart"/>
      <w:r w:rsidRPr="00557591">
        <w:rPr>
          <w:rFonts w:ascii="Tahoma" w:hAnsi="Tahoma" w:cs="Tahoma"/>
          <w:sz w:val="20"/>
          <w:szCs w:val="20"/>
        </w:rPr>
        <w:t>Πιστοποιητών</w:t>
      </w:r>
      <w:proofErr w:type="spellEnd"/>
      <w:r w:rsidRPr="00557591">
        <w:rPr>
          <w:rFonts w:ascii="Tahoma" w:hAnsi="Tahoma" w:cs="Tahoma"/>
          <w:sz w:val="20"/>
          <w:szCs w:val="20"/>
        </w:rPr>
        <w:t xml:space="preserve"> Πράξεων του </w:t>
      </w:r>
      <w:proofErr w:type="spellStart"/>
      <w:r w:rsidRPr="00557591">
        <w:rPr>
          <w:rFonts w:ascii="Tahoma" w:hAnsi="Tahoma" w:cs="Tahoma"/>
          <w:sz w:val="20"/>
          <w:szCs w:val="20"/>
        </w:rPr>
        <w:t>ΕΠΑλΘ</w:t>
      </w:r>
      <w:proofErr w:type="spellEnd"/>
      <w:r w:rsidRPr="00557591">
        <w:rPr>
          <w:rFonts w:ascii="Tahoma" w:hAnsi="Tahoma" w:cs="Tahoma"/>
          <w:sz w:val="20"/>
          <w:szCs w:val="20"/>
        </w:rPr>
        <w:t xml:space="preserve"> 2014-2020, το οποίο συστήνεται με Υπουργική Απόφαση, με σκοπό τη συγκρότηση των Ο.Ε.Ε., και περιλαμβάνει τους σχετικούς όρους, προϋποθέσεις και διαδικασίες.</w:t>
      </w:r>
      <w:r>
        <w:rPr>
          <w:rFonts w:ascii="Tahoma" w:hAnsi="Tahoma" w:cs="Tahoma"/>
          <w:sz w:val="20"/>
          <w:szCs w:val="20"/>
        </w:rPr>
        <w:t xml:space="preserve"> </w:t>
      </w:r>
      <w:r w:rsidRPr="00557591">
        <w:rPr>
          <w:rFonts w:ascii="Tahoma" w:hAnsi="Tahoma" w:cs="Tahoma"/>
          <w:sz w:val="20"/>
          <w:szCs w:val="20"/>
        </w:rPr>
        <w:t>Το πλαίσιο λειτουργίας των Ο.Ε.Ε. εξειδικεύεται στις Υπουργικές Αποφάσεις που θεσπίζουν το πλαίσιο υλοποίησης κάθε δράσης επιχειρηματικότητας.</w:t>
      </w:r>
      <w:r>
        <w:rPr>
          <w:rFonts w:ascii="Tahoma" w:hAnsi="Tahoma" w:cs="Tahoma"/>
          <w:sz w:val="20"/>
          <w:szCs w:val="20"/>
        </w:rPr>
        <w:t xml:space="preserve"> </w:t>
      </w:r>
    </w:p>
    <w:p w:rsidR="00707A50" w:rsidRPr="00CF2417" w:rsidRDefault="009D2B24" w:rsidP="00707A50">
      <w:pPr>
        <w:spacing w:after="120" w:line="280" w:lineRule="atLeast"/>
        <w:rPr>
          <w:rFonts w:ascii="Tahoma" w:hAnsi="Tahoma" w:cs="Tahoma"/>
          <w:sz w:val="20"/>
          <w:szCs w:val="20"/>
        </w:rPr>
      </w:pPr>
      <w:r>
        <w:rPr>
          <w:rFonts w:ascii="Tahoma" w:hAnsi="Tahoma" w:cs="Tahoma"/>
          <w:color w:val="000000"/>
          <w:sz w:val="20"/>
          <w:szCs w:val="20"/>
        </w:rPr>
        <w:t xml:space="preserve">Ο σχετικός φάκελος με </w:t>
      </w:r>
      <w:r w:rsidRPr="00B50EC2">
        <w:rPr>
          <w:rFonts w:ascii="Tahoma" w:hAnsi="Tahoma" w:cs="Tahoma"/>
          <w:color w:val="000000"/>
          <w:sz w:val="20"/>
          <w:szCs w:val="20"/>
        </w:rPr>
        <w:t>το αντικείμενο της επαλήθευσης (το φυσικό και οικονομικό αντικείμενο της Πράξης που θα επαληθευθεί)</w:t>
      </w:r>
      <w:r>
        <w:rPr>
          <w:rFonts w:ascii="Tahoma" w:hAnsi="Tahoma" w:cs="Tahoma"/>
          <w:color w:val="000000"/>
          <w:sz w:val="20"/>
          <w:szCs w:val="20"/>
        </w:rPr>
        <w:t xml:space="preserve"> </w:t>
      </w:r>
      <w:r w:rsidR="00707A50">
        <w:rPr>
          <w:rFonts w:ascii="Tahoma" w:hAnsi="Tahoma" w:cs="Tahoma"/>
          <w:color w:val="000000"/>
          <w:sz w:val="20"/>
          <w:szCs w:val="20"/>
        </w:rPr>
        <w:t>διαβιβάζεται από την Διαχειριστική Αρχή</w:t>
      </w:r>
      <w:r w:rsidR="00707A50" w:rsidRPr="008709C7">
        <w:rPr>
          <w:rFonts w:ascii="Tahoma" w:hAnsi="Tahoma" w:cs="Tahoma"/>
          <w:color w:val="000000"/>
          <w:sz w:val="20"/>
          <w:szCs w:val="20"/>
        </w:rPr>
        <w:t xml:space="preserve"> </w:t>
      </w:r>
      <w:r w:rsidR="00707A50">
        <w:rPr>
          <w:rFonts w:ascii="Tahoma" w:hAnsi="Tahoma" w:cs="Tahoma"/>
          <w:color w:val="000000"/>
          <w:sz w:val="20"/>
          <w:szCs w:val="20"/>
        </w:rPr>
        <w:t>στο Όργανο Επιτόπιας Επαλήθευσης και προσδιορίζεται ο τόπος και το μέγιστο χρονικό διάστημα διεξαγωγής της επαλήθευσης.</w:t>
      </w:r>
    </w:p>
    <w:p w:rsidR="00707A50" w:rsidRDefault="00707A50" w:rsidP="00707A50">
      <w:pPr>
        <w:spacing w:after="120" w:line="280" w:lineRule="atLeast"/>
        <w:rPr>
          <w:rFonts w:ascii="Tahoma" w:hAnsi="Tahoma" w:cs="Tahoma"/>
          <w:color w:val="000000"/>
          <w:sz w:val="20"/>
          <w:szCs w:val="20"/>
        </w:rPr>
      </w:pPr>
      <w:r w:rsidRPr="00B50EC2">
        <w:rPr>
          <w:rFonts w:ascii="Tahoma" w:hAnsi="Tahoma" w:cs="Tahoma"/>
          <w:color w:val="000000"/>
          <w:sz w:val="20"/>
          <w:szCs w:val="20"/>
        </w:rPr>
        <w:t xml:space="preserve">Πρέπει να διασφαλίζεται </w:t>
      </w:r>
      <w:proofErr w:type="spellStart"/>
      <w:r w:rsidRPr="00B50EC2">
        <w:rPr>
          <w:rFonts w:ascii="Tahoma" w:hAnsi="Tahoma" w:cs="Tahoma"/>
          <w:color w:val="000000"/>
          <w:sz w:val="20"/>
          <w:szCs w:val="20"/>
        </w:rPr>
        <w:t>διακριτότητα</w:t>
      </w:r>
      <w:proofErr w:type="spellEnd"/>
      <w:r w:rsidRPr="00B50EC2">
        <w:rPr>
          <w:rFonts w:ascii="Tahoma" w:hAnsi="Tahoma" w:cs="Tahoma"/>
          <w:color w:val="000000"/>
          <w:sz w:val="20"/>
          <w:szCs w:val="20"/>
        </w:rPr>
        <w:t xml:space="preserve"> σε επίπεδο φυσικού προσώπου για τη διενέργεια της αξιολόγησης και της επαλήθευσης κάθε μεμονωμένης Πράξης καθώς και η αποφυγή οποιασδήποτε πε</w:t>
      </w:r>
      <w:r>
        <w:rPr>
          <w:rFonts w:ascii="Tahoma" w:hAnsi="Tahoma" w:cs="Tahoma"/>
          <w:color w:val="000000"/>
          <w:sz w:val="20"/>
          <w:szCs w:val="20"/>
        </w:rPr>
        <w:t>ρίπτωσης σύγκρουσης συμφερόντων</w:t>
      </w:r>
      <w:r w:rsidRPr="00B50EC2">
        <w:rPr>
          <w:rFonts w:ascii="Tahoma" w:hAnsi="Tahoma" w:cs="Tahoma"/>
          <w:color w:val="000000"/>
          <w:sz w:val="20"/>
          <w:szCs w:val="20"/>
        </w:rPr>
        <w:t xml:space="preserve">. </w:t>
      </w:r>
      <w:r w:rsidRPr="001F2B11">
        <w:rPr>
          <w:rFonts w:ascii="Tahoma" w:hAnsi="Tahoma" w:cs="Tahoma"/>
          <w:color w:val="000000"/>
          <w:sz w:val="20"/>
          <w:szCs w:val="20"/>
        </w:rPr>
        <w:t xml:space="preserve">Για το λόγο αυτό, </w:t>
      </w:r>
      <w:r w:rsidRPr="008C70B7">
        <w:rPr>
          <w:rFonts w:ascii="Tahoma" w:hAnsi="Tahoma" w:cs="Tahoma"/>
          <w:color w:val="000000"/>
          <w:sz w:val="20"/>
          <w:szCs w:val="20"/>
        </w:rPr>
        <w:t>πριν από τον ορισμό του Οργάνου Επαλήθευσης, συμπληρώνονται από τα φυσικά πρόσωπα δηλώσεις (α) μη σύγκρουσης συμφερόντων και (β) μη συμμετοχής σε προηγούμενο στάδιο επιλογής της ελεγχόμενης πράξης.</w:t>
      </w:r>
    </w:p>
    <w:p w:rsidR="00707A50" w:rsidRPr="00633AD9" w:rsidRDefault="00707A50" w:rsidP="000E5D59">
      <w:pPr>
        <w:pStyle w:val="a8"/>
        <w:keepNext/>
        <w:numPr>
          <w:ilvl w:val="2"/>
          <w:numId w:val="12"/>
        </w:numPr>
        <w:spacing w:before="360" w:after="120" w:line="280" w:lineRule="atLeast"/>
        <w:ind w:left="567" w:hanging="567"/>
        <w:rPr>
          <w:rFonts w:ascii="Tahoma" w:hAnsi="Tahoma" w:cs="Tahoma"/>
          <w:b/>
          <w:bCs/>
          <w:color w:val="990000"/>
          <w:sz w:val="20"/>
          <w:szCs w:val="20"/>
        </w:rPr>
      </w:pPr>
      <w:r w:rsidRPr="00633AD9">
        <w:rPr>
          <w:rFonts w:ascii="Tahoma" w:hAnsi="Tahoma" w:cs="Tahoma"/>
          <w:b/>
          <w:bCs/>
          <w:color w:val="990000"/>
          <w:sz w:val="20"/>
          <w:szCs w:val="20"/>
        </w:rPr>
        <w:t>Διοικητική επαλήθευση</w:t>
      </w:r>
    </w:p>
    <w:p w:rsidR="00707A50" w:rsidRPr="00B50EC2" w:rsidRDefault="00707A50" w:rsidP="00707A50">
      <w:pPr>
        <w:spacing w:after="120" w:line="280" w:lineRule="atLeast"/>
        <w:rPr>
          <w:rFonts w:ascii="Tahoma" w:hAnsi="Tahoma" w:cs="Tahoma"/>
          <w:color w:val="000000"/>
          <w:sz w:val="20"/>
          <w:szCs w:val="20"/>
        </w:rPr>
      </w:pPr>
      <w:r w:rsidRPr="00B50EC2">
        <w:rPr>
          <w:rFonts w:ascii="Tahoma" w:hAnsi="Tahoma" w:cs="Tahoma"/>
          <w:color w:val="000000"/>
          <w:sz w:val="20"/>
          <w:szCs w:val="20"/>
        </w:rPr>
        <w:t>Διοικητική επαλήθευση διενεργείται (</w:t>
      </w:r>
      <w:proofErr w:type="spellStart"/>
      <w:r w:rsidRPr="00B50EC2">
        <w:rPr>
          <w:rFonts w:ascii="Tahoma" w:hAnsi="Tahoma" w:cs="Tahoma"/>
          <w:color w:val="000000"/>
          <w:sz w:val="20"/>
          <w:szCs w:val="20"/>
          <w:lang w:val="en-US"/>
        </w:rPr>
        <w:t>i</w:t>
      </w:r>
      <w:proofErr w:type="spellEnd"/>
      <w:r w:rsidRPr="00B50EC2">
        <w:rPr>
          <w:rFonts w:ascii="Tahoma" w:hAnsi="Tahoma" w:cs="Tahoma"/>
          <w:color w:val="000000"/>
          <w:sz w:val="20"/>
          <w:szCs w:val="20"/>
        </w:rPr>
        <w:t>) σε περίπτωση που προβλέπεται η δυνατότητα προκαταβολής καθώς και (</w:t>
      </w:r>
      <w:r w:rsidRPr="00B50EC2">
        <w:rPr>
          <w:rFonts w:ascii="Tahoma" w:hAnsi="Tahoma" w:cs="Tahoma"/>
          <w:color w:val="000000"/>
          <w:sz w:val="20"/>
          <w:szCs w:val="20"/>
          <w:lang w:val="en-US"/>
        </w:rPr>
        <w:t>ii</w:t>
      </w:r>
      <w:r w:rsidRPr="00B50EC2">
        <w:rPr>
          <w:rFonts w:ascii="Tahoma" w:hAnsi="Tahoma" w:cs="Tahoma"/>
          <w:color w:val="000000"/>
          <w:sz w:val="20"/>
          <w:szCs w:val="20"/>
        </w:rPr>
        <w:t xml:space="preserve">) σε άλλες περιπτώσεις που προβλέπεται από </w:t>
      </w:r>
      <w:r>
        <w:rPr>
          <w:rFonts w:ascii="Tahoma" w:hAnsi="Tahoma" w:cs="Tahoma"/>
          <w:color w:val="000000"/>
          <w:sz w:val="20"/>
          <w:szCs w:val="20"/>
        </w:rPr>
        <w:t>την Πρόσκληση</w:t>
      </w:r>
      <w:r w:rsidRPr="00B50EC2">
        <w:rPr>
          <w:rFonts w:ascii="Tahoma" w:hAnsi="Tahoma" w:cs="Tahoma"/>
          <w:color w:val="000000"/>
          <w:sz w:val="20"/>
          <w:szCs w:val="20"/>
        </w:rPr>
        <w:t xml:space="preserve">.  </w:t>
      </w:r>
    </w:p>
    <w:p w:rsidR="00707A50" w:rsidRPr="00B50EC2" w:rsidRDefault="00707A50" w:rsidP="00707A50">
      <w:pPr>
        <w:keepNext/>
        <w:numPr>
          <w:ilvl w:val="0"/>
          <w:numId w:val="18"/>
        </w:numPr>
        <w:spacing w:after="120" w:line="280" w:lineRule="atLeast"/>
        <w:rPr>
          <w:rFonts w:ascii="Tahoma" w:hAnsi="Tahoma" w:cs="Tahoma"/>
          <w:bCs/>
          <w:i/>
          <w:color w:val="000000"/>
          <w:sz w:val="20"/>
          <w:szCs w:val="20"/>
        </w:rPr>
      </w:pPr>
      <w:r w:rsidRPr="00B50EC2">
        <w:rPr>
          <w:rFonts w:ascii="Tahoma" w:hAnsi="Tahoma" w:cs="Tahoma"/>
          <w:bCs/>
          <w:i/>
          <w:color w:val="000000"/>
          <w:sz w:val="20"/>
          <w:szCs w:val="20"/>
        </w:rPr>
        <w:t>Προκαταβολή</w:t>
      </w:r>
    </w:p>
    <w:p w:rsidR="00707A50" w:rsidRDefault="00707A50" w:rsidP="00707A50">
      <w:pPr>
        <w:spacing w:after="120" w:line="280" w:lineRule="atLeast"/>
        <w:rPr>
          <w:rFonts w:ascii="Tahoma" w:hAnsi="Tahoma" w:cs="Tahoma"/>
          <w:color w:val="000000"/>
          <w:sz w:val="20"/>
          <w:szCs w:val="20"/>
        </w:rPr>
      </w:pPr>
      <w:r w:rsidRPr="00A863B8">
        <w:rPr>
          <w:rFonts w:ascii="Tahoma" w:hAnsi="Tahoma" w:cs="Tahoma"/>
          <w:sz w:val="20"/>
          <w:szCs w:val="20"/>
        </w:rPr>
        <w:t xml:space="preserve">Σε περίπτωση που προβλέπεται στην οικεία Πρόσκληση η δυνατότητα προκαταβολής, διενεργείται διοικητική επαλήθευση σε σχετικό τυποποιημένο αίτημα του Δικαιούχου, το οποίο υποβάλλεται με το ΠΣΚΕ. </w:t>
      </w:r>
      <w:r w:rsidRPr="00A863B8">
        <w:rPr>
          <w:rFonts w:ascii="Tahoma" w:hAnsi="Tahoma" w:cs="Tahoma"/>
          <w:sz w:val="20"/>
          <w:szCs w:val="20"/>
        </w:rPr>
        <w:lastRenderedPageBreak/>
        <w:t xml:space="preserve">Κατά την επαλήθευση και σύμφωνα με την παρ. 4 του </w:t>
      </w:r>
      <w:r w:rsidR="009D2B24">
        <w:rPr>
          <w:rFonts w:ascii="Tahoma" w:hAnsi="Tahoma" w:cs="Tahoma"/>
          <w:sz w:val="20"/>
          <w:szCs w:val="20"/>
        </w:rPr>
        <w:t>ά</w:t>
      </w:r>
      <w:r w:rsidRPr="00A863B8">
        <w:rPr>
          <w:rFonts w:ascii="Tahoma" w:hAnsi="Tahoma" w:cs="Tahoma"/>
          <w:sz w:val="20"/>
          <w:szCs w:val="20"/>
        </w:rPr>
        <w:t>ρθ. 131 του Καν. 1303/2013, επιβεβαιώνεται σωρευτικά ότι</w:t>
      </w:r>
      <w:r>
        <w:rPr>
          <w:rFonts w:ascii="Tahoma" w:hAnsi="Tahoma" w:cs="Tahoma"/>
          <w:sz w:val="20"/>
          <w:szCs w:val="20"/>
        </w:rPr>
        <w:t>:</w:t>
      </w:r>
    </w:p>
    <w:p w:rsidR="00707A50" w:rsidRPr="00B50EC2" w:rsidRDefault="00707A50" w:rsidP="00707A50">
      <w:pPr>
        <w:pStyle w:val="a8"/>
        <w:numPr>
          <w:ilvl w:val="0"/>
          <w:numId w:val="14"/>
        </w:numPr>
        <w:spacing w:after="120" w:line="280" w:lineRule="atLeast"/>
        <w:rPr>
          <w:rFonts w:ascii="Tahoma" w:hAnsi="Tahoma" w:cs="Tahoma"/>
          <w:color w:val="000000"/>
          <w:sz w:val="20"/>
          <w:szCs w:val="20"/>
        </w:rPr>
      </w:pPr>
      <w:r w:rsidRPr="00B50EC2">
        <w:rPr>
          <w:rFonts w:ascii="Tahoma" w:hAnsi="Tahoma" w:cs="Tahoma"/>
          <w:color w:val="000000"/>
          <w:sz w:val="20"/>
          <w:szCs w:val="20"/>
        </w:rPr>
        <w:t>το ποσό της προκαταβολής αντιστοιχεί σε ισόποση εγγύηση που χορηγείται από τραπεζικό ίδρυμα, ή από δημόσιο χρηματοδοτικό όργανο ή καλύπτεται από μέσο που παρέχεται ως εγγύηση από το δημόσιο,</w:t>
      </w:r>
    </w:p>
    <w:p w:rsidR="00707A50" w:rsidRPr="00B50EC2" w:rsidRDefault="00707A50" w:rsidP="00707A50">
      <w:pPr>
        <w:pStyle w:val="a8"/>
        <w:numPr>
          <w:ilvl w:val="0"/>
          <w:numId w:val="20"/>
        </w:numPr>
        <w:spacing w:after="120" w:line="280" w:lineRule="atLeast"/>
        <w:rPr>
          <w:rFonts w:ascii="Tahoma" w:hAnsi="Tahoma" w:cs="Tahoma"/>
          <w:color w:val="000000"/>
          <w:sz w:val="20"/>
          <w:szCs w:val="20"/>
        </w:rPr>
      </w:pPr>
      <w:r w:rsidRPr="00B50EC2">
        <w:rPr>
          <w:rFonts w:ascii="Tahoma" w:hAnsi="Tahoma" w:cs="Tahoma"/>
          <w:color w:val="000000"/>
          <w:sz w:val="20"/>
          <w:szCs w:val="20"/>
        </w:rPr>
        <w:t>το ποσό της προκαταβολής δεν υπερβαίνει το 40% του συνολικού ποσού της ενίσχυσης που χορηγείται στο</w:t>
      </w:r>
      <w:r w:rsidR="009D2B24">
        <w:rPr>
          <w:rFonts w:ascii="Tahoma" w:hAnsi="Tahoma" w:cs="Tahoma"/>
          <w:color w:val="000000"/>
          <w:sz w:val="20"/>
          <w:szCs w:val="20"/>
        </w:rPr>
        <w:t>ν</w:t>
      </w:r>
      <w:r w:rsidRPr="00B50EC2">
        <w:rPr>
          <w:rFonts w:ascii="Tahoma" w:hAnsi="Tahoma" w:cs="Tahoma"/>
          <w:color w:val="000000"/>
          <w:sz w:val="20"/>
          <w:szCs w:val="20"/>
        </w:rPr>
        <w:t xml:space="preserve"> δικαιούχο για μια δεδομένη πράξη</w:t>
      </w:r>
    </w:p>
    <w:p w:rsidR="00707A50" w:rsidRDefault="00707A50" w:rsidP="00707A50">
      <w:pPr>
        <w:pStyle w:val="a8"/>
        <w:numPr>
          <w:ilvl w:val="0"/>
          <w:numId w:val="20"/>
        </w:numPr>
        <w:spacing w:after="120" w:line="280" w:lineRule="atLeast"/>
        <w:rPr>
          <w:rFonts w:ascii="Tahoma" w:hAnsi="Tahoma" w:cs="Tahoma"/>
          <w:color w:val="000000"/>
          <w:sz w:val="20"/>
          <w:szCs w:val="20"/>
        </w:rPr>
      </w:pPr>
      <w:r>
        <w:rPr>
          <w:rFonts w:ascii="Tahoma" w:hAnsi="Tahoma" w:cs="Tahoma"/>
          <w:color w:val="000000"/>
          <w:sz w:val="20"/>
          <w:szCs w:val="20"/>
        </w:rPr>
        <w:t>τηρούνται τυχόν πρόσθετες προϋποθέσεις που προβλέπονται στο πλαίσιο του εφαρμοζόμενου καθεστώτος ενίσχυσης.</w:t>
      </w:r>
    </w:p>
    <w:p w:rsidR="00707A50" w:rsidRDefault="00707A50" w:rsidP="00707A50">
      <w:pPr>
        <w:spacing w:after="120" w:line="280" w:lineRule="atLeast"/>
        <w:rPr>
          <w:rFonts w:ascii="Tahoma" w:hAnsi="Tahoma" w:cs="Tahoma"/>
          <w:sz w:val="20"/>
          <w:szCs w:val="20"/>
        </w:rPr>
      </w:pPr>
      <w:r w:rsidRPr="00A863B8">
        <w:rPr>
          <w:rFonts w:ascii="Tahoma" w:hAnsi="Tahoma" w:cs="Tahoma"/>
          <w:sz w:val="20"/>
          <w:szCs w:val="20"/>
        </w:rPr>
        <w:t xml:space="preserve">Οι παραπάνω προκαταβολές υπόκεινται στην υποχρέωση εντός τριετίας και σε κάθε περίπτωση μέχρι 31/12/2023 να καλυφθούν από τις δαπάνες που καταβάλλονται από τους Δικαιούχους στο πλαίσιο της υλοποίησης της </w:t>
      </w:r>
      <w:r>
        <w:rPr>
          <w:rFonts w:ascii="Tahoma" w:hAnsi="Tahoma" w:cs="Tahoma"/>
          <w:sz w:val="20"/>
          <w:szCs w:val="20"/>
        </w:rPr>
        <w:t>πράξης</w:t>
      </w:r>
      <w:r w:rsidRPr="00A863B8">
        <w:rPr>
          <w:rFonts w:ascii="Tahoma" w:hAnsi="Tahoma" w:cs="Tahoma"/>
          <w:sz w:val="20"/>
          <w:szCs w:val="20"/>
        </w:rPr>
        <w:t xml:space="preserve"> και δικαιολογούνται με εξοφλημένα τιμολόγια ή λογιστικά έγγραφα ισοδύναμης αποδεικτικής αξίας.</w:t>
      </w:r>
      <w:r>
        <w:rPr>
          <w:rFonts w:ascii="Tahoma" w:hAnsi="Tahoma" w:cs="Tahoma"/>
          <w:sz w:val="20"/>
          <w:szCs w:val="20"/>
        </w:rPr>
        <w:t xml:space="preserve"> Οι όροι και οι προϋποθέσεις χορήγησης προκαταβολής περιλαμβάνονται τόσο στην Πρόσκληση όσο και στην απόφαση Χρηματοδότησης της Πράξης.</w:t>
      </w:r>
    </w:p>
    <w:p w:rsidR="00707A50" w:rsidRPr="00B50EC2" w:rsidRDefault="00707A50" w:rsidP="00707A50">
      <w:pPr>
        <w:keepNext/>
        <w:numPr>
          <w:ilvl w:val="0"/>
          <w:numId w:val="18"/>
        </w:numPr>
        <w:spacing w:after="120" w:line="280" w:lineRule="atLeast"/>
        <w:rPr>
          <w:rFonts w:ascii="Tahoma" w:hAnsi="Tahoma" w:cs="Tahoma"/>
          <w:bCs/>
          <w:i/>
          <w:color w:val="000000"/>
          <w:sz w:val="20"/>
          <w:szCs w:val="20"/>
        </w:rPr>
      </w:pPr>
      <w:r w:rsidRPr="00B50EC2">
        <w:rPr>
          <w:rFonts w:ascii="Tahoma" w:hAnsi="Tahoma" w:cs="Tahoma"/>
          <w:bCs/>
          <w:i/>
          <w:color w:val="000000"/>
          <w:sz w:val="20"/>
          <w:szCs w:val="20"/>
        </w:rPr>
        <w:t>Λοιπές περιπτώσεις</w:t>
      </w:r>
    </w:p>
    <w:p w:rsidR="00707A50" w:rsidRPr="00B50EC2" w:rsidRDefault="00707A50" w:rsidP="00707A50">
      <w:pPr>
        <w:spacing w:after="120" w:line="280" w:lineRule="atLeast"/>
        <w:rPr>
          <w:rFonts w:ascii="Tahoma" w:hAnsi="Tahoma" w:cs="Tahoma"/>
          <w:color w:val="000000"/>
          <w:sz w:val="20"/>
          <w:szCs w:val="20"/>
        </w:rPr>
      </w:pPr>
      <w:r>
        <w:rPr>
          <w:rFonts w:ascii="Tahoma" w:hAnsi="Tahoma" w:cs="Tahoma"/>
          <w:color w:val="000000"/>
          <w:sz w:val="20"/>
          <w:szCs w:val="20"/>
        </w:rPr>
        <w:t>Όταν</w:t>
      </w:r>
      <w:r w:rsidRPr="00B50EC2">
        <w:rPr>
          <w:rFonts w:ascii="Tahoma" w:hAnsi="Tahoma" w:cs="Tahoma"/>
          <w:color w:val="000000"/>
          <w:sz w:val="20"/>
          <w:szCs w:val="20"/>
        </w:rPr>
        <w:t xml:space="preserve"> </w:t>
      </w:r>
      <w:r>
        <w:rPr>
          <w:rFonts w:ascii="Tahoma" w:hAnsi="Tahoma" w:cs="Tahoma"/>
          <w:color w:val="000000"/>
          <w:sz w:val="20"/>
          <w:szCs w:val="20"/>
        </w:rPr>
        <w:t>στην οικεία Πρόσκληση</w:t>
      </w:r>
      <w:r w:rsidRPr="00235425">
        <w:rPr>
          <w:rFonts w:ascii="Tahoma" w:hAnsi="Tahoma" w:cs="Tahoma"/>
          <w:color w:val="000000"/>
          <w:sz w:val="20"/>
          <w:szCs w:val="20"/>
        </w:rPr>
        <w:t xml:space="preserve"> </w:t>
      </w:r>
      <w:r w:rsidRPr="00B50EC2">
        <w:rPr>
          <w:rFonts w:ascii="Tahoma" w:hAnsi="Tahoma" w:cs="Tahoma"/>
          <w:color w:val="000000"/>
          <w:sz w:val="20"/>
          <w:szCs w:val="20"/>
        </w:rPr>
        <w:t xml:space="preserve">προβλέπεται η διενέργεια διοικητικής επαλήθευσης, η ΔΑ προβαίνει σε διοικητική εξέταση και επεξεργασία των στοιχείων που έχουν υποβληθεί με το αίτημα του </w:t>
      </w:r>
      <w:r w:rsidR="003E7421">
        <w:rPr>
          <w:rFonts w:ascii="Tahoma" w:hAnsi="Tahoma" w:cs="Tahoma"/>
          <w:color w:val="000000"/>
          <w:sz w:val="20"/>
          <w:szCs w:val="20"/>
        </w:rPr>
        <w:t>δ</w:t>
      </w:r>
      <w:r w:rsidRPr="00B50EC2">
        <w:rPr>
          <w:rFonts w:ascii="Tahoma" w:hAnsi="Tahoma" w:cs="Tahoma"/>
          <w:color w:val="000000"/>
          <w:sz w:val="20"/>
          <w:szCs w:val="20"/>
        </w:rPr>
        <w:t>ικαιούχου και ειδικότερα:</w:t>
      </w:r>
    </w:p>
    <w:p w:rsidR="006519CD" w:rsidRDefault="00707A50" w:rsidP="00707A50">
      <w:pPr>
        <w:pStyle w:val="a8"/>
        <w:numPr>
          <w:ilvl w:val="0"/>
          <w:numId w:val="15"/>
        </w:numPr>
        <w:spacing w:after="120" w:line="280" w:lineRule="atLeast"/>
        <w:rPr>
          <w:rFonts w:ascii="Tahoma" w:hAnsi="Tahoma" w:cs="Tahoma"/>
          <w:color w:val="000000"/>
          <w:sz w:val="20"/>
          <w:szCs w:val="20"/>
        </w:rPr>
      </w:pPr>
      <w:r w:rsidRPr="00B50EC2">
        <w:rPr>
          <w:rFonts w:ascii="Tahoma" w:hAnsi="Tahoma" w:cs="Tahoma"/>
          <w:color w:val="000000"/>
          <w:sz w:val="20"/>
          <w:szCs w:val="20"/>
        </w:rPr>
        <w:t>Στην πιστοποίηση του οικονομικού αντικειμένου, τον έλεγχο δηλαδή των δαπανών με βάση τα υποβληθέντα παραστατικά και στην επιβεβαίωση του εύλογου του κόστους</w:t>
      </w:r>
      <w:r w:rsidR="006519CD">
        <w:rPr>
          <w:rFonts w:ascii="Tahoma" w:hAnsi="Tahoma" w:cs="Tahoma"/>
          <w:color w:val="000000"/>
          <w:sz w:val="20"/>
          <w:szCs w:val="20"/>
        </w:rPr>
        <w:t>,</w:t>
      </w:r>
      <w:r w:rsidRPr="00B50EC2">
        <w:rPr>
          <w:rFonts w:ascii="Tahoma" w:hAnsi="Tahoma" w:cs="Tahoma"/>
          <w:color w:val="000000"/>
          <w:sz w:val="20"/>
          <w:szCs w:val="20"/>
        </w:rPr>
        <w:t xml:space="preserve"> των επιλέξιμων </w:t>
      </w:r>
      <w:r w:rsidR="006519CD">
        <w:rPr>
          <w:rFonts w:ascii="Tahoma" w:hAnsi="Tahoma" w:cs="Tahoma"/>
          <w:color w:val="000000"/>
          <w:sz w:val="20"/>
          <w:szCs w:val="20"/>
        </w:rPr>
        <w:t xml:space="preserve">δαπανών σύμφωνα </w:t>
      </w:r>
      <w:r w:rsidRPr="00B50EC2">
        <w:rPr>
          <w:rFonts w:ascii="Tahoma" w:hAnsi="Tahoma" w:cs="Tahoma"/>
          <w:color w:val="000000"/>
          <w:sz w:val="20"/>
          <w:szCs w:val="20"/>
        </w:rPr>
        <w:t>με την απόφαση χρηματοδότησης</w:t>
      </w:r>
      <w:r>
        <w:rPr>
          <w:rFonts w:ascii="Tahoma" w:hAnsi="Tahoma" w:cs="Tahoma"/>
          <w:color w:val="000000"/>
          <w:sz w:val="20"/>
          <w:szCs w:val="20"/>
        </w:rPr>
        <w:t>/Ένταξης</w:t>
      </w:r>
      <w:r w:rsidRPr="001D0751">
        <w:rPr>
          <w:rFonts w:ascii="Tahoma" w:hAnsi="Tahoma" w:cs="Tahoma"/>
          <w:color w:val="000000"/>
          <w:sz w:val="20"/>
          <w:szCs w:val="20"/>
        </w:rPr>
        <w:t xml:space="preserve"> της Πράξης</w:t>
      </w:r>
      <w:r w:rsidR="003E7421" w:rsidRPr="003E7421">
        <w:rPr>
          <w:rFonts w:ascii="Tahoma" w:hAnsi="Tahoma" w:cs="Tahoma"/>
          <w:color w:val="000000"/>
          <w:sz w:val="20"/>
          <w:szCs w:val="20"/>
        </w:rPr>
        <w:t>.</w:t>
      </w:r>
    </w:p>
    <w:p w:rsidR="00707A50" w:rsidRPr="00B50EC2" w:rsidRDefault="006519CD" w:rsidP="00707A50">
      <w:pPr>
        <w:pStyle w:val="a8"/>
        <w:numPr>
          <w:ilvl w:val="0"/>
          <w:numId w:val="15"/>
        </w:numPr>
        <w:spacing w:after="120" w:line="280" w:lineRule="atLeast"/>
        <w:rPr>
          <w:rFonts w:ascii="Tahoma" w:hAnsi="Tahoma" w:cs="Tahoma"/>
          <w:color w:val="000000"/>
          <w:sz w:val="20"/>
          <w:szCs w:val="20"/>
        </w:rPr>
      </w:pPr>
      <w:r>
        <w:rPr>
          <w:rFonts w:ascii="Tahoma" w:hAnsi="Tahoma" w:cs="Tahoma"/>
          <w:color w:val="000000"/>
          <w:sz w:val="20"/>
          <w:szCs w:val="20"/>
        </w:rPr>
        <w:t>Σ</w:t>
      </w:r>
      <w:r w:rsidR="00707A50" w:rsidRPr="001D0751">
        <w:rPr>
          <w:rFonts w:ascii="Tahoma" w:hAnsi="Tahoma" w:cs="Tahoma"/>
          <w:color w:val="000000"/>
          <w:sz w:val="20"/>
          <w:szCs w:val="20"/>
        </w:rPr>
        <w:t>την επαλήθευση του φυσικού αντικειμένου της επένδυσης, σύμφωνα με τα στοιχεία που υποβάλλονται από το δικαιούχο, συμπεριλαμβανομένων των στοιχείων δεικτών</w:t>
      </w:r>
      <w:r w:rsidR="00707A50">
        <w:rPr>
          <w:rFonts w:ascii="Tahoma" w:hAnsi="Tahoma" w:cs="Tahoma"/>
          <w:color w:val="000000"/>
          <w:sz w:val="20"/>
          <w:szCs w:val="20"/>
        </w:rPr>
        <w:t>.</w:t>
      </w:r>
    </w:p>
    <w:p w:rsidR="00707A50" w:rsidRPr="00B50EC2" w:rsidRDefault="00707A50" w:rsidP="00707A50">
      <w:pPr>
        <w:pStyle w:val="a8"/>
        <w:numPr>
          <w:ilvl w:val="0"/>
          <w:numId w:val="15"/>
        </w:numPr>
        <w:spacing w:after="120" w:line="280" w:lineRule="atLeast"/>
        <w:rPr>
          <w:rFonts w:ascii="Tahoma" w:hAnsi="Tahoma" w:cs="Tahoma"/>
          <w:color w:val="000000"/>
          <w:sz w:val="20"/>
          <w:szCs w:val="20"/>
        </w:rPr>
      </w:pPr>
      <w:r w:rsidRPr="00B50EC2">
        <w:rPr>
          <w:rFonts w:ascii="Tahoma" w:hAnsi="Tahoma" w:cs="Tahoma"/>
          <w:color w:val="000000"/>
          <w:sz w:val="20"/>
          <w:szCs w:val="20"/>
        </w:rPr>
        <w:t xml:space="preserve">Στην επαλήθευση του φυσικού αντικειμένου </w:t>
      </w:r>
      <w:r w:rsidR="00C819B7" w:rsidRPr="00AD23ED">
        <w:rPr>
          <w:rFonts w:ascii="Tahoma" w:hAnsi="Tahoma" w:cs="Tahoma"/>
          <w:sz w:val="20"/>
          <w:szCs w:val="20"/>
        </w:rPr>
        <w:t>ή/και των όρων/προϋποθέσεων αποζημίωσης των δαπανών που υπολογίζονται με επιλογές απλοποιημένου κόστους,</w:t>
      </w:r>
      <w:r w:rsidRPr="00B50EC2">
        <w:rPr>
          <w:rFonts w:ascii="Tahoma" w:hAnsi="Tahoma" w:cs="Tahoma"/>
          <w:color w:val="000000"/>
          <w:sz w:val="20"/>
          <w:szCs w:val="20"/>
        </w:rPr>
        <w:t xml:space="preserve"> σύμφωνα με τα στοιχεία που υποβάλλονται από το δικαιούχο</w:t>
      </w:r>
      <w:r w:rsidR="003E7421" w:rsidRPr="003E7421">
        <w:rPr>
          <w:rFonts w:ascii="Tahoma" w:hAnsi="Tahoma" w:cs="Tahoma"/>
          <w:color w:val="000000"/>
          <w:sz w:val="20"/>
          <w:szCs w:val="20"/>
        </w:rPr>
        <w:t>.</w:t>
      </w:r>
    </w:p>
    <w:p w:rsidR="00707A50" w:rsidRPr="00B50EC2" w:rsidRDefault="003E7421" w:rsidP="00707A50">
      <w:pPr>
        <w:pStyle w:val="a8"/>
        <w:numPr>
          <w:ilvl w:val="0"/>
          <w:numId w:val="15"/>
        </w:numPr>
        <w:spacing w:after="120" w:line="280" w:lineRule="atLeast"/>
        <w:rPr>
          <w:rFonts w:ascii="Tahoma" w:hAnsi="Tahoma" w:cs="Tahoma"/>
          <w:color w:val="000000"/>
          <w:sz w:val="20"/>
          <w:szCs w:val="20"/>
        </w:rPr>
      </w:pPr>
      <w:r>
        <w:rPr>
          <w:rFonts w:ascii="Tahoma" w:hAnsi="Tahoma" w:cs="Tahoma"/>
          <w:color w:val="000000"/>
          <w:sz w:val="20"/>
          <w:szCs w:val="20"/>
        </w:rPr>
        <w:t>Στη συμμόρφωση του δ</w:t>
      </w:r>
      <w:r w:rsidR="00707A50" w:rsidRPr="00B50EC2">
        <w:rPr>
          <w:rFonts w:ascii="Tahoma" w:hAnsi="Tahoma" w:cs="Tahoma"/>
          <w:color w:val="000000"/>
          <w:sz w:val="20"/>
          <w:szCs w:val="20"/>
        </w:rPr>
        <w:t xml:space="preserve">ικαιούχου </w:t>
      </w:r>
      <w:r w:rsidR="00707A50">
        <w:rPr>
          <w:rFonts w:ascii="Tahoma" w:hAnsi="Tahoma" w:cs="Tahoma"/>
          <w:color w:val="000000"/>
          <w:sz w:val="20"/>
          <w:szCs w:val="20"/>
        </w:rPr>
        <w:t xml:space="preserve">με τις υποχρεώσεις του ή και </w:t>
      </w:r>
      <w:r w:rsidR="00707A50" w:rsidRPr="00B50EC2">
        <w:rPr>
          <w:rFonts w:ascii="Tahoma" w:hAnsi="Tahoma" w:cs="Tahoma"/>
          <w:color w:val="000000"/>
          <w:sz w:val="20"/>
          <w:szCs w:val="20"/>
        </w:rPr>
        <w:t>με τυχόν συστάσεις προγενέστερων επαληθεύσεων που έχουν διενεργηθεί στην Πράξη από τη ΔΑ</w:t>
      </w:r>
      <w:r w:rsidR="00707A50">
        <w:rPr>
          <w:rFonts w:ascii="Tahoma" w:hAnsi="Tahoma" w:cs="Tahoma"/>
          <w:color w:val="000000"/>
          <w:sz w:val="20"/>
          <w:szCs w:val="20"/>
        </w:rPr>
        <w:t>/ΕΦ</w:t>
      </w:r>
      <w:r w:rsidR="00707A50" w:rsidRPr="00B50EC2">
        <w:rPr>
          <w:rFonts w:ascii="Tahoma" w:hAnsi="Tahoma" w:cs="Tahoma"/>
          <w:color w:val="000000"/>
          <w:sz w:val="20"/>
          <w:szCs w:val="20"/>
        </w:rPr>
        <w:t xml:space="preserve"> ή ελέγχων από άλλα εθνικά ή/και κοινοτικά ελεγκτικά όργανα.</w:t>
      </w:r>
    </w:p>
    <w:p w:rsidR="00643A70" w:rsidRPr="00633AD9" w:rsidRDefault="00643A70" w:rsidP="00633AD9">
      <w:pPr>
        <w:pStyle w:val="a8"/>
        <w:keepNext/>
        <w:numPr>
          <w:ilvl w:val="2"/>
          <w:numId w:val="12"/>
        </w:numPr>
        <w:spacing w:before="360" w:after="120" w:line="280" w:lineRule="atLeast"/>
        <w:ind w:left="567" w:hanging="567"/>
        <w:contextualSpacing w:val="0"/>
        <w:rPr>
          <w:rFonts w:ascii="Tahoma" w:hAnsi="Tahoma" w:cs="Tahoma"/>
          <w:b/>
          <w:bCs/>
          <w:color w:val="990000"/>
          <w:sz w:val="20"/>
          <w:szCs w:val="20"/>
        </w:rPr>
      </w:pPr>
      <w:r w:rsidRPr="00633AD9">
        <w:rPr>
          <w:rFonts w:ascii="Tahoma" w:hAnsi="Tahoma" w:cs="Tahoma"/>
          <w:b/>
          <w:bCs/>
          <w:color w:val="990000"/>
          <w:sz w:val="20"/>
          <w:szCs w:val="20"/>
        </w:rPr>
        <w:t xml:space="preserve">Επιτόπια επαλήθευση </w:t>
      </w:r>
    </w:p>
    <w:p w:rsidR="00073B88" w:rsidRDefault="00073B88" w:rsidP="00073B88">
      <w:pPr>
        <w:pStyle w:val="Default"/>
        <w:tabs>
          <w:tab w:val="left" w:pos="567"/>
        </w:tabs>
        <w:spacing w:before="120"/>
        <w:jc w:val="both"/>
        <w:rPr>
          <w:rFonts w:ascii="Tahoma" w:hAnsi="Tahoma" w:cs="Tahoma"/>
          <w:color w:val="auto"/>
          <w:sz w:val="20"/>
          <w:szCs w:val="20"/>
        </w:rPr>
      </w:pPr>
      <w:r>
        <w:rPr>
          <w:rFonts w:ascii="Tahoma" w:hAnsi="Tahoma" w:cs="Tahoma"/>
          <w:color w:val="auto"/>
          <w:sz w:val="20"/>
          <w:szCs w:val="20"/>
        </w:rPr>
        <w:t>Ό</w:t>
      </w:r>
      <w:r w:rsidRPr="002F422C">
        <w:rPr>
          <w:rFonts w:ascii="Tahoma" w:hAnsi="Tahoma" w:cs="Tahoma"/>
          <w:color w:val="auto"/>
          <w:sz w:val="20"/>
          <w:szCs w:val="20"/>
        </w:rPr>
        <w:t>σον αφορά στη διενέργεια των επιτόπιων επαληθεύσεων και πιστοποιήσεων των πράξεων που αφορούν σε δράσεις επιχειρηματικότητας, αυτές πραγματοποιούνται από τα Όργανα Επιτόπιων Επαληθεύσεων (Ο.Ε.Ε.), τα οποία λειτουργούν ως όργανα της ΔΑ</w:t>
      </w:r>
      <w:r>
        <w:rPr>
          <w:rFonts w:ascii="Tahoma" w:hAnsi="Tahoma" w:cs="Tahoma"/>
          <w:color w:val="auto"/>
          <w:sz w:val="20"/>
          <w:szCs w:val="20"/>
        </w:rPr>
        <w:t>, στο πλαίσιο των αρμοδιοτήτων του, όπως προβλέπονται από τη σχετική Πρόσκληση</w:t>
      </w:r>
      <w:r w:rsidRPr="002F422C">
        <w:rPr>
          <w:rFonts w:ascii="Tahoma" w:hAnsi="Tahoma" w:cs="Tahoma"/>
          <w:color w:val="auto"/>
          <w:sz w:val="20"/>
          <w:szCs w:val="20"/>
        </w:rPr>
        <w:t>.</w:t>
      </w:r>
    </w:p>
    <w:p w:rsidR="00073B88" w:rsidRDefault="00073B88" w:rsidP="00073B88">
      <w:pPr>
        <w:pStyle w:val="Default"/>
        <w:tabs>
          <w:tab w:val="left" w:pos="567"/>
        </w:tabs>
        <w:spacing w:before="120"/>
        <w:jc w:val="both"/>
        <w:rPr>
          <w:rFonts w:ascii="Tahoma" w:hAnsi="Tahoma" w:cs="Tahoma"/>
          <w:sz w:val="20"/>
          <w:szCs w:val="20"/>
        </w:rPr>
      </w:pPr>
      <w:r>
        <w:rPr>
          <w:rFonts w:ascii="Tahoma" w:hAnsi="Tahoma" w:cs="Tahoma"/>
          <w:color w:val="auto"/>
          <w:sz w:val="20"/>
          <w:szCs w:val="20"/>
        </w:rPr>
        <w:t>Η ΔΑ παρακολουθεί και εποπτεύει το έργο του Ο.Ε.Ε., προκειμένου να εξασφαλίζει ότι οι δραστηριότητες του Ο.Ε.Ε. είναι σύμφωνες με τις απαιτήσεις των ΥΑ που εξειδικεύουν το πλαίσιο υλοποίησης κάθε δράσης επιχειρηματικότητας και της ΥΑ δημιουρ</w:t>
      </w:r>
      <w:r w:rsidR="00557591">
        <w:rPr>
          <w:rFonts w:ascii="Tahoma" w:hAnsi="Tahoma" w:cs="Tahoma"/>
          <w:color w:val="auto"/>
          <w:sz w:val="20"/>
          <w:szCs w:val="20"/>
        </w:rPr>
        <w:t>γ</w:t>
      </w:r>
      <w:r>
        <w:rPr>
          <w:rFonts w:ascii="Tahoma" w:hAnsi="Tahoma" w:cs="Tahoma"/>
          <w:color w:val="auto"/>
          <w:sz w:val="20"/>
          <w:szCs w:val="20"/>
        </w:rPr>
        <w:t>ίας-Σύστασης Μητρώου Επαληθευτών/</w:t>
      </w:r>
      <w:r w:rsidR="00557591">
        <w:rPr>
          <w:rFonts w:ascii="Tahoma" w:hAnsi="Tahoma" w:cs="Tahoma"/>
          <w:color w:val="auto"/>
          <w:sz w:val="20"/>
          <w:szCs w:val="20"/>
        </w:rPr>
        <w:t xml:space="preserve"> </w:t>
      </w:r>
      <w:proofErr w:type="spellStart"/>
      <w:r>
        <w:rPr>
          <w:rFonts w:ascii="Tahoma" w:hAnsi="Tahoma" w:cs="Tahoma"/>
          <w:color w:val="auto"/>
          <w:sz w:val="20"/>
          <w:szCs w:val="20"/>
        </w:rPr>
        <w:t>Πιστοποιητών</w:t>
      </w:r>
      <w:proofErr w:type="spellEnd"/>
      <w:r>
        <w:rPr>
          <w:rFonts w:ascii="Tahoma" w:hAnsi="Tahoma" w:cs="Tahoma"/>
          <w:color w:val="auto"/>
          <w:sz w:val="20"/>
          <w:szCs w:val="20"/>
        </w:rPr>
        <w:t xml:space="preserve"> Πράξεων. </w:t>
      </w:r>
      <w:r>
        <w:rPr>
          <w:rFonts w:ascii="Tahoma" w:hAnsi="Tahoma" w:cs="Tahoma"/>
          <w:sz w:val="20"/>
          <w:szCs w:val="20"/>
        </w:rPr>
        <w:t>Στο πλαίσιο αυτό, η ΔΑ</w:t>
      </w:r>
    </w:p>
    <w:p w:rsidR="00073B88" w:rsidRPr="00557591" w:rsidRDefault="00073B88" w:rsidP="00073B88">
      <w:pPr>
        <w:pStyle w:val="Default"/>
        <w:tabs>
          <w:tab w:val="left" w:pos="567"/>
        </w:tabs>
        <w:spacing w:before="120"/>
        <w:ind w:left="567" w:hanging="141"/>
        <w:jc w:val="both"/>
        <w:rPr>
          <w:rFonts w:ascii="Tahoma" w:hAnsi="Tahoma" w:cs="Tahoma"/>
          <w:color w:val="auto"/>
          <w:sz w:val="20"/>
          <w:szCs w:val="20"/>
        </w:rPr>
      </w:pPr>
      <w:r w:rsidRPr="00557591">
        <w:rPr>
          <w:rFonts w:ascii="Tahoma" w:hAnsi="Tahoma" w:cs="Tahoma"/>
          <w:sz w:val="20"/>
          <w:szCs w:val="20"/>
        </w:rPr>
        <w:t xml:space="preserve">- </w:t>
      </w:r>
      <w:r w:rsidRPr="00557591">
        <w:rPr>
          <w:rFonts w:ascii="Tahoma" w:hAnsi="Tahoma" w:cs="Tahoma"/>
          <w:color w:val="auto"/>
          <w:sz w:val="20"/>
          <w:szCs w:val="20"/>
        </w:rPr>
        <w:t xml:space="preserve">ορίζει με απόφασή της το Ο.Ε.Ε., σε εύλογο χρονικό διάστημα ενόψει της διεξαγωγής της επιτόπιας επαλήθευσης, καθορίζοντας τα μέλη που συμμετέχουν σε αυτό και διασφαλίζοντας τη μη συμμετοχή τους στην αξιολόγηση της ελεγχόμενης πράξης </w:t>
      </w:r>
    </w:p>
    <w:p w:rsidR="00073B88" w:rsidRPr="00557591" w:rsidRDefault="00073B88" w:rsidP="00073B88">
      <w:pPr>
        <w:pStyle w:val="Default"/>
        <w:widowControl w:val="0"/>
        <w:numPr>
          <w:ilvl w:val="0"/>
          <w:numId w:val="23"/>
        </w:numPr>
        <w:tabs>
          <w:tab w:val="left" w:pos="601"/>
        </w:tabs>
        <w:spacing w:before="80" w:after="80"/>
        <w:ind w:left="601" w:hanging="207"/>
        <w:jc w:val="both"/>
        <w:rPr>
          <w:rFonts w:ascii="Tahoma" w:hAnsi="Tahoma" w:cs="Tahoma"/>
          <w:color w:val="auto"/>
          <w:sz w:val="20"/>
          <w:szCs w:val="20"/>
        </w:rPr>
      </w:pPr>
      <w:r w:rsidRPr="00557591">
        <w:rPr>
          <w:rFonts w:ascii="Tahoma" w:hAnsi="Tahoma" w:cs="Tahoma"/>
          <w:color w:val="auto"/>
          <w:sz w:val="20"/>
          <w:szCs w:val="20"/>
        </w:rPr>
        <w:t xml:space="preserve">διενεργεί έλεγχο πληρότητας του φακέλου πληρωμής που υποβάλει ο δικαιούχος και διαβιβάζει στο Ο.Ε.Ε. το φάκελο με το αντικείμενο της επαλήθευσης (φυσικό και οικονομικό αντικείμενο της Πράξης που θα επαληθευτεί)  </w:t>
      </w:r>
    </w:p>
    <w:p w:rsidR="00073B88" w:rsidRPr="00557591" w:rsidRDefault="00073B88" w:rsidP="00073B88">
      <w:pPr>
        <w:pStyle w:val="Default"/>
        <w:widowControl w:val="0"/>
        <w:numPr>
          <w:ilvl w:val="0"/>
          <w:numId w:val="23"/>
        </w:numPr>
        <w:tabs>
          <w:tab w:val="left" w:pos="601"/>
        </w:tabs>
        <w:spacing w:before="80" w:after="80"/>
        <w:ind w:left="601" w:hanging="207"/>
        <w:jc w:val="both"/>
        <w:rPr>
          <w:rFonts w:ascii="Tahoma" w:hAnsi="Tahoma" w:cs="Tahoma"/>
          <w:color w:val="auto"/>
          <w:sz w:val="20"/>
          <w:szCs w:val="20"/>
        </w:rPr>
      </w:pPr>
      <w:r w:rsidRPr="00557591">
        <w:rPr>
          <w:rFonts w:ascii="Tahoma" w:hAnsi="Tahoma" w:cs="Tahoma"/>
          <w:color w:val="auto"/>
          <w:sz w:val="20"/>
          <w:szCs w:val="20"/>
        </w:rPr>
        <w:t>προσδιορίζει τον τόπο και το μέγιστο χρονικό διάστημα διεξαγωγής της επαλήθευσης</w:t>
      </w:r>
    </w:p>
    <w:p w:rsidR="00073B88" w:rsidRPr="00557591" w:rsidRDefault="00073B88" w:rsidP="00073B88">
      <w:pPr>
        <w:pStyle w:val="Default"/>
        <w:widowControl w:val="0"/>
        <w:numPr>
          <w:ilvl w:val="0"/>
          <w:numId w:val="23"/>
        </w:numPr>
        <w:tabs>
          <w:tab w:val="left" w:pos="601"/>
        </w:tabs>
        <w:spacing w:before="80" w:after="80"/>
        <w:ind w:left="601" w:hanging="207"/>
        <w:jc w:val="both"/>
        <w:rPr>
          <w:rFonts w:ascii="Tahoma" w:hAnsi="Tahoma" w:cs="Tahoma"/>
          <w:color w:val="auto"/>
          <w:sz w:val="20"/>
          <w:szCs w:val="20"/>
        </w:rPr>
      </w:pPr>
      <w:r w:rsidRPr="00557591">
        <w:rPr>
          <w:rFonts w:ascii="Tahoma" w:hAnsi="Tahoma" w:cs="Tahoma"/>
          <w:color w:val="auto"/>
          <w:sz w:val="20"/>
          <w:szCs w:val="20"/>
        </w:rPr>
        <w:t>εξετάζει εάν τα στοιχεία της Έκθεσης Επαλήθευσης – Πιστοποίησης έχουν καταχωριστεί στο ΠΣΚΕ</w:t>
      </w:r>
      <w:r w:rsidR="00892BFC">
        <w:rPr>
          <w:rFonts w:ascii="Tahoma" w:hAnsi="Tahoma" w:cs="Tahoma"/>
          <w:color w:val="auto"/>
          <w:sz w:val="20"/>
          <w:szCs w:val="20"/>
        </w:rPr>
        <w:t xml:space="preserve"> (</w:t>
      </w:r>
      <w:r w:rsidR="00331CFA" w:rsidRPr="00331CFA">
        <w:rPr>
          <w:rFonts w:ascii="Tahoma" w:hAnsi="Tahoma" w:cs="Tahoma"/>
          <w:color w:val="auto"/>
          <w:sz w:val="20"/>
          <w:szCs w:val="20"/>
        </w:rPr>
        <w:t>όπου αυτό προβλέπεται)</w:t>
      </w:r>
      <w:r w:rsidRPr="00557591">
        <w:rPr>
          <w:rFonts w:ascii="Tahoma" w:hAnsi="Tahoma" w:cs="Tahoma"/>
          <w:color w:val="auto"/>
          <w:sz w:val="20"/>
          <w:szCs w:val="20"/>
        </w:rPr>
        <w:t>, εντός της προβλεπόμενης, από τη σχετική ΥΑ, προθεσμίας</w:t>
      </w:r>
    </w:p>
    <w:p w:rsidR="00073B88" w:rsidRPr="00557591" w:rsidRDefault="00073B88" w:rsidP="00073B88">
      <w:pPr>
        <w:pStyle w:val="Default"/>
        <w:widowControl w:val="0"/>
        <w:numPr>
          <w:ilvl w:val="0"/>
          <w:numId w:val="23"/>
        </w:numPr>
        <w:tabs>
          <w:tab w:val="left" w:pos="601"/>
        </w:tabs>
        <w:spacing w:before="80" w:after="80"/>
        <w:ind w:left="601" w:hanging="207"/>
        <w:jc w:val="both"/>
        <w:rPr>
          <w:rFonts w:ascii="Tahoma" w:hAnsi="Tahoma" w:cs="Tahoma"/>
          <w:color w:val="auto"/>
          <w:sz w:val="20"/>
          <w:szCs w:val="20"/>
        </w:rPr>
      </w:pPr>
      <w:r w:rsidRPr="00557591">
        <w:rPr>
          <w:rFonts w:ascii="Tahoma" w:hAnsi="Tahoma" w:cs="Tahoma"/>
          <w:color w:val="auto"/>
          <w:sz w:val="20"/>
          <w:szCs w:val="20"/>
        </w:rPr>
        <w:lastRenderedPageBreak/>
        <w:t>ελέγχει την Έκθεση Επαλήθευσης – Πιστοποίησης, καθώς και τα συνημμένα Υποδείγματα και δικαιολογητικά που της υποβάλει το Ο.Ε.Ε., προκειμένου η ΔΑ να μπορεί να εκτελέσει τις όποιες διορθώσεις απαιτούνται</w:t>
      </w:r>
    </w:p>
    <w:p w:rsidR="00073B88" w:rsidRPr="00557591" w:rsidRDefault="00073B88" w:rsidP="00073B88">
      <w:pPr>
        <w:pStyle w:val="Default"/>
        <w:widowControl w:val="0"/>
        <w:numPr>
          <w:ilvl w:val="0"/>
          <w:numId w:val="23"/>
        </w:numPr>
        <w:tabs>
          <w:tab w:val="left" w:pos="601"/>
        </w:tabs>
        <w:spacing w:before="80" w:after="80"/>
        <w:ind w:left="601" w:hanging="207"/>
        <w:jc w:val="both"/>
        <w:rPr>
          <w:rFonts w:ascii="Tahoma" w:hAnsi="Tahoma" w:cs="Tahoma"/>
          <w:color w:val="auto"/>
          <w:sz w:val="20"/>
          <w:szCs w:val="20"/>
        </w:rPr>
      </w:pPr>
      <w:r w:rsidRPr="00557591">
        <w:rPr>
          <w:rFonts w:ascii="Tahoma" w:hAnsi="Tahoma" w:cs="Tahoma"/>
          <w:color w:val="auto"/>
          <w:sz w:val="20"/>
          <w:szCs w:val="20"/>
        </w:rPr>
        <w:t>οριστικοποιεί την Έκθεση Επαλήθευσης – Πιστοποίησης και τις επιλέξιμες δαπάνες στο ΠΣΚΕ</w:t>
      </w:r>
    </w:p>
    <w:p w:rsidR="00073B88" w:rsidRPr="00557591" w:rsidRDefault="00073B88" w:rsidP="00073B88">
      <w:pPr>
        <w:pStyle w:val="Default"/>
        <w:widowControl w:val="0"/>
        <w:numPr>
          <w:ilvl w:val="0"/>
          <w:numId w:val="23"/>
        </w:numPr>
        <w:tabs>
          <w:tab w:val="left" w:pos="601"/>
        </w:tabs>
        <w:spacing w:before="80" w:after="80"/>
        <w:ind w:left="601" w:hanging="207"/>
        <w:jc w:val="both"/>
        <w:rPr>
          <w:rFonts w:ascii="Tahoma" w:hAnsi="Tahoma" w:cs="Tahoma"/>
          <w:sz w:val="20"/>
          <w:szCs w:val="20"/>
        </w:rPr>
      </w:pPr>
      <w:r w:rsidRPr="00557591">
        <w:rPr>
          <w:rFonts w:ascii="Tahoma" w:hAnsi="Tahoma" w:cs="Tahoma"/>
          <w:color w:val="auto"/>
          <w:sz w:val="20"/>
          <w:szCs w:val="20"/>
        </w:rPr>
        <w:t>προσδιορίζει το καταβλητέο ποσό της δημόσιας δαπάνης που αντιστοιχεί στο μέρος των εργασιών που έχουν επαληθευτεί – πιστοποιηθεί</w:t>
      </w:r>
    </w:p>
    <w:p w:rsidR="00073B88" w:rsidRPr="00557591" w:rsidRDefault="00073B88" w:rsidP="00073B88">
      <w:pPr>
        <w:pStyle w:val="Default"/>
        <w:widowControl w:val="0"/>
        <w:numPr>
          <w:ilvl w:val="0"/>
          <w:numId w:val="23"/>
        </w:numPr>
        <w:tabs>
          <w:tab w:val="left" w:pos="601"/>
        </w:tabs>
        <w:spacing w:before="80" w:after="80"/>
        <w:ind w:left="601" w:hanging="207"/>
        <w:jc w:val="both"/>
        <w:rPr>
          <w:rFonts w:ascii="Tahoma" w:hAnsi="Tahoma" w:cs="Tahoma"/>
          <w:sz w:val="20"/>
          <w:szCs w:val="20"/>
        </w:rPr>
      </w:pPr>
      <w:r w:rsidRPr="00557591">
        <w:rPr>
          <w:rFonts w:ascii="Tahoma" w:hAnsi="Tahoma" w:cs="Tahoma"/>
          <w:sz w:val="20"/>
          <w:szCs w:val="20"/>
        </w:rPr>
        <w:t xml:space="preserve">υλοποιεί δράσεις ενημέρωσης και κατάρτισης των μελών του Μητρώου Επαληθευτών/ </w:t>
      </w:r>
      <w:proofErr w:type="spellStart"/>
      <w:r w:rsidRPr="00557591">
        <w:rPr>
          <w:rFonts w:ascii="Tahoma" w:hAnsi="Tahoma" w:cs="Tahoma"/>
          <w:sz w:val="20"/>
          <w:szCs w:val="20"/>
        </w:rPr>
        <w:t>Πιστοποιητών</w:t>
      </w:r>
      <w:proofErr w:type="spellEnd"/>
      <w:r w:rsidRPr="00557591">
        <w:rPr>
          <w:rFonts w:ascii="Tahoma" w:hAnsi="Tahoma" w:cs="Tahoma"/>
          <w:sz w:val="20"/>
          <w:szCs w:val="20"/>
        </w:rPr>
        <w:t xml:space="preserve"> Πράξεων </w:t>
      </w:r>
      <w:r w:rsidR="00331CFA" w:rsidRPr="00331CFA">
        <w:rPr>
          <w:rFonts w:ascii="Tahoma" w:hAnsi="Tahoma" w:cs="Tahoma"/>
          <w:sz w:val="20"/>
          <w:szCs w:val="20"/>
        </w:rPr>
        <w:t>(έκδοση εγκυκλίου, οδηγού, κλπ)</w:t>
      </w:r>
      <w:r w:rsidRPr="00557591">
        <w:rPr>
          <w:rFonts w:ascii="Tahoma" w:hAnsi="Tahoma" w:cs="Tahoma"/>
          <w:sz w:val="20"/>
          <w:szCs w:val="20"/>
        </w:rPr>
        <w:t>.</w:t>
      </w:r>
    </w:p>
    <w:p w:rsidR="00643A70" w:rsidRPr="00B50EC2" w:rsidRDefault="00643A70" w:rsidP="00183074">
      <w:pPr>
        <w:keepNext/>
        <w:numPr>
          <w:ilvl w:val="0"/>
          <w:numId w:val="25"/>
        </w:numPr>
        <w:spacing w:after="120" w:line="280" w:lineRule="atLeast"/>
        <w:rPr>
          <w:rFonts w:ascii="Tahoma" w:hAnsi="Tahoma" w:cs="Tahoma"/>
          <w:bCs/>
          <w:i/>
          <w:color w:val="000000"/>
          <w:sz w:val="20"/>
          <w:szCs w:val="20"/>
        </w:rPr>
      </w:pPr>
      <w:r w:rsidRPr="00B50EC2">
        <w:rPr>
          <w:rFonts w:ascii="Tahoma" w:hAnsi="Tahoma" w:cs="Tahoma"/>
          <w:bCs/>
          <w:i/>
          <w:color w:val="000000"/>
          <w:sz w:val="20"/>
          <w:szCs w:val="20"/>
        </w:rPr>
        <w:t>Ενημέρωση Δικαιούχου για την επικείμενη επαλήθευση</w:t>
      </w:r>
    </w:p>
    <w:p w:rsidR="00643A70" w:rsidRPr="00B50EC2" w:rsidRDefault="00643A70" w:rsidP="006478A9">
      <w:pPr>
        <w:spacing w:after="120" w:line="280" w:lineRule="atLeast"/>
        <w:rPr>
          <w:rFonts w:ascii="Tahoma" w:hAnsi="Tahoma" w:cs="Tahoma"/>
          <w:color w:val="000000"/>
          <w:sz w:val="20"/>
          <w:szCs w:val="20"/>
        </w:rPr>
      </w:pPr>
      <w:r>
        <w:rPr>
          <w:rFonts w:ascii="Tahoma" w:hAnsi="Tahoma" w:cs="Tahoma"/>
          <w:color w:val="000000"/>
          <w:sz w:val="20"/>
          <w:szCs w:val="20"/>
        </w:rPr>
        <w:t>Σύμφωνα με τα οριζόμενα στην πρόσκληση, ο</w:t>
      </w:r>
      <w:r w:rsidRPr="00B50EC2">
        <w:rPr>
          <w:rFonts w:ascii="Tahoma" w:hAnsi="Tahoma" w:cs="Tahoma"/>
          <w:color w:val="000000"/>
          <w:sz w:val="20"/>
          <w:szCs w:val="20"/>
        </w:rPr>
        <w:t xml:space="preserve"> Δικαιούχος</w:t>
      </w:r>
      <w:r>
        <w:rPr>
          <w:rFonts w:ascii="Tahoma" w:hAnsi="Tahoma" w:cs="Tahoma"/>
          <w:color w:val="000000"/>
          <w:sz w:val="20"/>
          <w:szCs w:val="20"/>
        </w:rPr>
        <w:t>, σε εύλογο χρονικό διάστημα πριν την διενέργεια της επιτόπιας επαλήθευσης, ενημερώνεται εγγράφως από τη ΔΑ</w:t>
      </w:r>
      <w:r w:rsidR="00E61DBF">
        <w:rPr>
          <w:rFonts w:ascii="Tahoma" w:hAnsi="Tahoma" w:cs="Tahoma"/>
          <w:color w:val="000000"/>
          <w:sz w:val="20"/>
          <w:szCs w:val="20"/>
        </w:rPr>
        <w:t xml:space="preserve"> / το αρμόδιο όργανο</w:t>
      </w:r>
      <w:r w:rsidRPr="00B50EC2">
        <w:rPr>
          <w:rFonts w:ascii="Tahoma" w:hAnsi="Tahoma" w:cs="Tahoma"/>
          <w:color w:val="000000"/>
          <w:sz w:val="20"/>
          <w:szCs w:val="20"/>
        </w:rPr>
        <w:t xml:space="preserve"> για την ημερομηνία, την εκτιμώμενη διάρκεια και τον τρόπο διενέργειάς της, καθώς και για όλα τα στοιχεία ή το προσωπικό που πρέπει να βρίσκονται στη διάθεση του Οργάνου Επαλήθευσης. </w:t>
      </w:r>
    </w:p>
    <w:p w:rsidR="00643A70" w:rsidRPr="00B50EC2" w:rsidRDefault="00643A70" w:rsidP="006478A9">
      <w:pPr>
        <w:spacing w:after="120" w:line="280" w:lineRule="atLeast"/>
        <w:rPr>
          <w:rFonts w:ascii="Tahoma" w:hAnsi="Tahoma" w:cs="Tahoma"/>
          <w:color w:val="000000"/>
          <w:sz w:val="20"/>
          <w:szCs w:val="20"/>
        </w:rPr>
      </w:pPr>
      <w:r w:rsidRPr="00B50EC2">
        <w:rPr>
          <w:rFonts w:ascii="Tahoma" w:hAnsi="Tahoma" w:cs="Tahoma"/>
          <w:color w:val="000000"/>
          <w:sz w:val="20"/>
          <w:szCs w:val="20"/>
        </w:rPr>
        <w:t>Σε περιπτώσεις που είναι αδύνατον να αποδειχθεί η πραγματοποίηση της Πράξης ή μέρους αυτής μετά την ολοκλήρωσή της (π.χ. δράσεις κατάρτισης), οι επιτόπιες επαληθεύσεις πραγματοποιούνται χωρίς προειδοποίηση και χωρίς να απαιτείται η υποβολή σχετικού αιτήματος από το Δικαιούχο.</w:t>
      </w:r>
    </w:p>
    <w:p w:rsidR="00643A70" w:rsidRPr="00B50EC2" w:rsidRDefault="00643A70" w:rsidP="00183074">
      <w:pPr>
        <w:keepNext/>
        <w:numPr>
          <w:ilvl w:val="0"/>
          <w:numId w:val="25"/>
        </w:numPr>
        <w:spacing w:after="120" w:line="280" w:lineRule="atLeast"/>
        <w:rPr>
          <w:rFonts w:ascii="Tahoma" w:hAnsi="Tahoma" w:cs="Tahoma"/>
          <w:bCs/>
          <w:i/>
          <w:color w:val="000000"/>
          <w:sz w:val="20"/>
          <w:szCs w:val="20"/>
        </w:rPr>
      </w:pPr>
      <w:r w:rsidRPr="00B50EC2">
        <w:rPr>
          <w:rFonts w:ascii="Tahoma" w:hAnsi="Tahoma" w:cs="Tahoma"/>
          <w:bCs/>
          <w:i/>
          <w:color w:val="000000"/>
          <w:sz w:val="20"/>
          <w:szCs w:val="20"/>
        </w:rPr>
        <w:t xml:space="preserve">Διενέργεια επιτόπιας επαλήθευσης </w:t>
      </w:r>
    </w:p>
    <w:p w:rsidR="00643A70" w:rsidRPr="00B50EC2" w:rsidRDefault="00643A70" w:rsidP="006478A9">
      <w:pPr>
        <w:spacing w:after="120" w:line="280" w:lineRule="atLeast"/>
        <w:rPr>
          <w:rFonts w:ascii="Tahoma" w:hAnsi="Tahoma" w:cs="Tahoma"/>
          <w:color w:val="000000"/>
          <w:sz w:val="20"/>
          <w:szCs w:val="20"/>
        </w:rPr>
      </w:pPr>
      <w:r w:rsidRPr="00B50EC2">
        <w:rPr>
          <w:rFonts w:ascii="Tahoma" w:hAnsi="Tahoma" w:cs="Tahoma"/>
          <w:color w:val="000000"/>
          <w:sz w:val="20"/>
          <w:szCs w:val="20"/>
        </w:rPr>
        <w:t>Η επιτόπια επαλήθευση, πραγματοποιείται από το Όργανο Επαλήθευσης στην έδρα του Δικαιούχου ή/και στον τόπο υλοποίησης της επένδυσης και συνίσταται</w:t>
      </w:r>
      <w:r>
        <w:rPr>
          <w:rFonts w:ascii="Tahoma" w:hAnsi="Tahoma" w:cs="Tahoma"/>
          <w:color w:val="000000"/>
          <w:sz w:val="20"/>
          <w:szCs w:val="20"/>
        </w:rPr>
        <w:t xml:space="preserve"> τουλάχιστον στα παρακάτω</w:t>
      </w:r>
      <w:r w:rsidRPr="00B50EC2">
        <w:rPr>
          <w:rFonts w:ascii="Tahoma" w:hAnsi="Tahoma" w:cs="Tahoma"/>
          <w:color w:val="000000"/>
          <w:sz w:val="20"/>
          <w:szCs w:val="20"/>
        </w:rPr>
        <w:t>:</w:t>
      </w:r>
    </w:p>
    <w:p w:rsidR="00643A70" w:rsidRPr="00B50EC2" w:rsidRDefault="00643A70" w:rsidP="003E7421">
      <w:pPr>
        <w:pStyle w:val="a8"/>
        <w:numPr>
          <w:ilvl w:val="0"/>
          <w:numId w:val="13"/>
        </w:numPr>
        <w:spacing w:after="120" w:line="280" w:lineRule="atLeast"/>
        <w:ind w:left="567" w:hanging="425"/>
        <w:rPr>
          <w:rFonts w:ascii="Tahoma" w:hAnsi="Tahoma" w:cs="Tahoma"/>
          <w:color w:val="000000"/>
          <w:sz w:val="20"/>
          <w:szCs w:val="20"/>
        </w:rPr>
      </w:pPr>
      <w:r w:rsidRPr="00B50EC2">
        <w:rPr>
          <w:rFonts w:ascii="Tahoma" w:hAnsi="Tahoma" w:cs="Tahoma"/>
          <w:color w:val="000000"/>
          <w:sz w:val="20"/>
          <w:szCs w:val="20"/>
        </w:rPr>
        <w:t>στην επαλήθευση του φυσικού αντικειμένου της Πράξης,</w:t>
      </w:r>
      <w:r w:rsidR="007B6605" w:rsidRPr="00183074">
        <w:rPr>
          <w:rFonts w:ascii="Tahoma" w:hAnsi="Tahoma" w:cs="Tahoma"/>
          <w:color w:val="000000"/>
          <w:sz w:val="20"/>
          <w:szCs w:val="20"/>
        </w:rPr>
        <w:t xml:space="preserve"> </w:t>
      </w:r>
      <w:r w:rsidR="007B6605">
        <w:rPr>
          <w:rFonts w:ascii="Tahoma" w:hAnsi="Tahoma" w:cs="Tahoma"/>
          <w:color w:val="000000"/>
          <w:sz w:val="20"/>
          <w:szCs w:val="20"/>
        </w:rPr>
        <w:t>συμπεριλαμβανομένων των στοιχείων δεικτών,</w:t>
      </w:r>
      <w:r w:rsidRPr="00B50EC2">
        <w:rPr>
          <w:rFonts w:ascii="Tahoma" w:hAnsi="Tahoma" w:cs="Tahoma"/>
          <w:color w:val="000000"/>
          <w:sz w:val="20"/>
          <w:szCs w:val="20"/>
        </w:rPr>
        <w:t xml:space="preserve"> σύμφωνα µε τους όρους που περιλαμβάνονται στην ισχύουσα κάθε φορά </w:t>
      </w:r>
      <w:r>
        <w:rPr>
          <w:rFonts w:ascii="Tahoma" w:hAnsi="Tahoma" w:cs="Tahoma"/>
          <w:color w:val="000000"/>
          <w:sz w:val="20"/>
          <w:szCs w:val="20"/>
        </w:rPr>
        <w:t>Α</w:t>
      </w:r>
      <w:r w:rsidRPr="00B50EC2">
        <w:rPr>
          <w:rFonts w:ascii="Tahoma" w:hAnsi="Tahoma" w:cs="Tahoma"/>
          <w:color w:val="000000"/>
          <w:sz w:val="20"/>
          <w:szCs w:val="20"/>
        </w:rPr>
        <w:t xml:space="preserve">πόφαση </w:t>
      </w:r>
      <w:r>
        <w:rPr>
          <w:rFonts w:ascii="Tahoma" w:hAnsi="Tahoma" w:cs="Tahoma"/>
          <w:color w:val="000000"/>
          <w:sz w:val="20"/>
          <w:szCs w:val="20"/>
        </w:rPr>
        <w:t>Χ</w:t>
      </w:r>
      <w:r w:rsidRPr="00B50EC2">
        <w:rPr>
          <w:rFonts w:ascii="Tahoma" w:hAnsi="Tahoma" w:cs="Tahoma"/>
          <w:color w:val="000000"/>
          <w:sz w:val="20"/>
          <w:szCs w:val="20"/>
        </w:rPr>
        <w:t xml:space="preserve">ρηματοδότησης της Πράξης </w:t>
      </w:r>
    </w:p>
    <w:p w:rsidR="00643A70" w:rsidRPr="00B50EC2" w:rsidRDefault="00643A70" w:rsidP="003E7421">
      <w:pPr>
        <w:pStyle w:val="a8"/>
        <w:numPr>
          <w:ilvl w:val="0"/>
          <w:numId w:val="13"/>
        </w:numPr>
        <w:spacing w:after="120" w:line="280" w:lineRule="atLeast"/>
        <w:ind w:left="567" w:hanging="425"/>
        <w:rPr>
          <w:rFonts w:ascii="Tahoma" w:hAnsi="Tahoma" w:cs="Tahoma"/>
          <w:color w:val="000000"/>
          <w:sz w:val="20"/>
          <w:szCs w:val="20"/>
        </w:rPr>
      </w:pPr>
      <w:r w:rsidRPr="00B50EC2">
        <w:rPr>
          <w:rFonts w:ascii="Tahoma" w:hAnsi="Tahoma" w:cs="Tahoma"/>
          <w:color w:val="000000"/>
          <w:sz w:val="20"/>
          <w:szCs w:val="20"/>
        </w:rPr>
        <w:t>στη πιστοποίηση του οικονομικού αντικειμένου µε βάση τα πρωτότυπα παραστατικά και λοιπά δικαιολογητικά και στοιχεία τεκμηρίωσης</w:t>
      </w:r>
    </w:p>
    <w:p w:rsidR="00643A70" w:rsidRDefault="00643A70" w:rsidP="003E7421">
      <w:pPr>
        <w:pStyle w:val="a8"/>
        <w:numPr>
          <w:ilvl w:val="0"/>
          <w:numId w:val="13"/>
        </w:numPr>
        <w:spacing w:after="120" w:line="280" w:lineRule="atLeast"/>
        <w:ind w:left="567" w:hanging="425"/>
        <w:rPr>
          <w:rFonts w:ascii="Tahoma" w:hAnsi="Tahoma" w:cs="Tahoma"/>
          <w:color w:val="000000"/>
          <w:sz w:val="20"/>
          <w:szCs w:val="20"/>
        </w:rPr>
      </w:pPr>
      <w:r w:rsidRPr="00B50EC2">
        <w:rPr>
          <w:rFonts w:ascii="Tahoma" w:hAnsi="Tahoma" w:cs="Tahoma"/>
          <w:color w:val="000000"/>
          <w:sz w:val="20"/>
          <w:szCs w:val="20"/>
        </w:rPr>
        <w:t xml:space="preserve">στην επιβεβαίωση του </w:t>
      </w:r>
      <w:r>
        <w:rPr>
          <w:rFonts w:ascii="Tahoma" w:hAnsi="Tahoma" w:cs="Tahoma"/>
          <w:color w:val="000000"/>
          <w:sz w:val="20"/>
          <w:szCs w:val="20"/>
        </w:rPr>
        <w:t>εύλογου</w:t>
      </w:r>
      <w:r w:rsidRPr="00B50EC2">
        <w:rPr>
          <w:rFonts w:ascii="Tahoma" w:hAnsi="Tahoma" w:cs="Tahoma"/>
          <w:color w:val="000000"/>
          <w:sz w:val="20"/>
          <w:szCs w:val="20"/>
        </w:rPr>
        <w:t xml:space="preserve"> του κόστους των επιλέξιμων </w:t>
      </w:r>
      <w:r>
        <w:rPr>
          <w:rFonts w:ascii="Tahoma" w:hAnsi="Tahoma" w:cs="Tahoma"/>
          <w:color w:val="000000"/>
          <w:sz w:val="20"/>
          <w:szCs w:val="20"/>
        </w:rPr>
        <w:t>δαπανών σύμφωνα μ</w:t>
      </w:r>
      <w:r w:rsidRPr="00B50EC2">
        <w:rPr>
          <w:rFonts w:ascii="Tahoma" w:hAnsi="Tahoma" w:cs="Tahoma"/>
          <w:color w:val="000000"/>
          <w:sz w:val="20"/>
          <w:szCs w:val="20"/>
        </w:rPr>
        <w:t xml:space="preserve">ε την </w:t>
      </w:r>
      <w:r>
        <w:rPr>
          <w:rFonts w:ascii="Tahoma" w:hAnsi="Tahoma" w:cs="Tahoma"/>
          <w:color w:val="000000"/>
          <w:sz w:val="20"/>
          <w:szCs w:val="20"/>
        </w:rPr>
        <w:t>Α</w:t>
      </w:r>
      <w:r w:rsidRPr="00B50EC2">
        <w:rPr>
          <w:rFonts w:ascii="Tahoma" w:hAnsi="Tahoma" w:cs="Tahoma"/>
          <w:color w:val="000000"/>
          <w:sz w:val="20"/>
          <w:szCs w:val="20"/>
        </w:rPr>
        <w:t xml:space="preserve">πόφαση </w:t>
      </w:r>
      <w:r>
        <w:rPr>
          <w:rFonts w:ascii="Tahoma" w:hAnsi="Tahoma" w:cs="Tahoma"/>
          <w:color w:val="000000"/>
          <w:sz w:val="20"/>
          <w:szCs w:val="20"/>
        </w:rPr>
        <w:t>Χ</w:t>
      </w:r>
      <w:r w:rsidRPr="00B50EC2">
        <w:rPr>
          <w:rFonts w:ascii="Tahoma" w:hAnsi="Tahoma" w:cs="Tahoma"/>
          <w:color w:val="000000"/>
          <w:sz w:val="20"/>
          <w:szCs w:val="20"/>
        </w:rPr>
        <w:t>ρηματοδότησης</w:t>
      </w:r>
      <w:r>
        <w:rPr>
          <w:rFonts w:ascii="Tahoma" w:hAnsi="Tahoma" w:cs="Tahoma"/>
          <w:color w:val="000000"/>
          <w:sz w:val="20"/>
          <w:szCs w:val="20"/>
        </w:rPr>
        <w:t xml:space="preserve"> της Πράξης</w:t>
      </w:r>
      <w:r w:rsidRPr="00B50EC2">
        <w:rPr>
          <w:rFonts w:ascii="Tahoma" w:hAnsi="Tahoma" w:cs="Tahoma"/>
          <w:color w:val="000000"/>
          <w:sz w:val="20"/>
          <w:szCs w:val="20"/>
        </w:rPr>
        <w:t xml:space="preserve"> </w:t>
      </w:r>
    </w:p>
    <w:p w:rsidR="00643A70" w:rsidRPr="00B50EC2" w:rsidRDefault="007B6605" w:rsidP="003E7421">
      <w:pPr>
        <w:pStyle w:val="a8"/>
        <w:numPr>
          <w:ilvl w:val="0"/>
          <w:numId w:val="13"/>
        </w:numPr>
        <w:spacing w:after="120" w:line="280" w:lineRule="atLeast"/>
        <w:ind w:left="567" w:hanging="425"/>
        <w:rPr>
          <w:rFonts w:ascii="Tahoma" w:hAnsi="Tahoma" w:cs="Tahoma"/>
          <w:color w:val="000000"/>
          <w:sz w:val="20"/>
          <w:szCs w:val="20"/>
        </w:rPr>
      </w:pPr>
      <w:r w:rsidRPr="007B6605">
        <w:rPr>
          <w:rFonts w:ascii="Tahoma" w:hAnsi="Tahoma" w:cs="Tahoma"/>
          <w:sz w:val="20"/>
          <w:szCs w:val="20"/>
        </w:rPr>
        <w:t>στην επαλήθευση του φυσικού αντικειμένου ή/και των όρων/προϋποθέσεων αποζημίωσης των δαπανών που υπολογίζονται με επιλογές απλοποιημένου κόστους, σύμφωνα με τα προβλεπόμενα στην Απόφαση Χρηματοδότησης/Ένταξης</w:t>
      </w:r>
      <w:r w:rsidR="003E7421">
        <w:rPr>
          <w:rFonts w:ascii="Tahoma" w:hAnsi="Tahoma" w:cs="Tahoma"/>
          <w:sz w:val="20"/>
          <w:szCs w:val="20"/>
        </w:rPr>
        <w:t xml:space="preserve"> </w:t>
      </w:r>
      <w:r w:rsidR="00643A70" w:rsidRPr="00B50EC2">
        <w:rPr>
          <w:rFonts w:ascii="Tahoma" w:hAnsi="Tahoma" w:cs="Tahoma"/>
          <w:color w:val="000000"/>
          <w:sz w:val="20"/>
          <w:szCs w:val="20"/>
        </w:rPr>
        <w:t>στην επιβεβαίωση ύπαρξης επαρκούς διαδρομής ελέγχου</w:t>
      </w:r>
    </w:p>
    <w:p w:rsidR="00643A70" w:rsidRPr="00B50EC2" w:rsidRDefault="00643A70" w:rsidP="003E7421">
      <w:pPr>
        <w:pStyle w:val="a8"/>
        <w:numPr>
          <w:ilvl w:val="0"/>
          <w:numId w:val="13"/>
        </w:numPr>
        <w:spacing w:after="120" w:line="280" w:lineRule="atLeast"/>
        <w:ind w:left="567" w:hanging="425"/>
        <w:rPr>
          <w:rFonts w:ascii="Tahoma" w:hAnsi="Tahoma" w:cs="Tahoma"/>
          <w:color w:val="000000"/>
          <w:sz w:val="20"/>
          <w:szCs w:val="20"/>
        </w:rPr>
      </w:pPr>
      <w:r w:rsidRPr="00B50EC2">
        <w:rPr>
          <w:rFonts w:ascii="Tahoma" w:hAnsi="Tahoma" w:cs="Tahoma"/>
          <w:color w:val="000000"/>
          <w:sz w:val="20"/>
          <w:szCs w:val="20"/>
        </w:rPr>
        <w:t xml:space="preserve">στη διασφάλιση της τήρησης των λοιπών όρων υλοποίησης της Πράξης σύμφωνα με τα προβλεπόμενα στην </w:t>
      </w:r>
      <w:r>
        <w:rPr>
          <w:rFonts w:ascii="Tahoma" w:hAnsi="Tahoma" w:cs="Tahoma"/>
          <w:color w:val="000000"/>
          <w:sz w:val="20"/>
          <w:szCs w:val="20"/>
        </w:rPr>
        <w:t>Α</w:t>
      </w:r>
      <w:r w:rsidRPr="00B50EC2">
        <w:rPr>
          <w:rFonts w:ascii="Tahoma" w:hAnsi="Tahoma" w:cs="Tahoma"/>
          <w:color w:val="000000"/>
          <w:sz w:val="20"/>
          <w:szCs w:val="20"/>
        </w:rPr>
        <w:t xml:space="preserve">πόφαση </w:t>
      </w:r>
      <w:r>
        <w:rPr>
          <w:rFonts w:ascii="Tahoma" w:hAnsi="Tahoma" w:cs="Tahoma"/>
          <w:color w:val="000000"/>
          <w:sz w:val="20"/>
          <w:szCs w:val="20"/>
        </w:rPr>
        <w:t>Χ</w:t>
      </w:r>
      <w:r w:rsidRPr="00B50EC2">
        <w:rPr>
          <w:rFonts w:ascii="Tahoma" w:hAnsi="Tahoma" w:cs="Tahoma"/>
          <w:color w:val="000000"/>
          <w:sz w:val="20"/>
          <w:szCs w:val="20"/>
        </w:rPr>
        <w:t>ρηματοδότησης  της Πράξης, όπως π.χ. αύξηση των θέσεων απασχόλησης</w:t>
      </w:r>
    </w:p>
    <w:p w:rsidR="00643A70" w:rsidRPr="0067467E" w:rsidRDefault="00643A70" w:rsidP="003E7421">
      <w:pPr>
        <w:pStyle w:val="a8"/>
        <w:numPr>
          <w:ilvl w:val="0"/>
          <w:numId w:val="13"/>
        </w:numPr>
        <w:spacing w:after="120" w:line="280" w:lineRule="atLeast"/>
        <w:ind w:left="567" w:hanging="425"/>
        <w:rPr>
          <w:rFonts w:ascii="Tahoma" w:hAnsi="Tahoma" w:cs="Tahoma"/>
          <w:sz w:val="20"/>
          <w:szCs w:val="20"/>
        </w:rPr>
      </w:pPr>
      <w:r w:rsidRPr="0067467E">
        <w:rPr>
          <w:rFonts w:ascii="Tahoma" w:hAnsi="Tahoma" w:cs="Tahoma"/>
          <w:sz w:val="20"/>
          <w:szCs w:val="20"/>
        </w:rPr>
        <w:t>στη διασφάλιση των</w:t>
      </w:r>
      <w:r>
        <w:rPr>
          <w:rFonts w:ascii="Tahoma" w:hAnsi="Tahoma" w:cs="Tahoma"/>
          <w:sz w:val="20"/>
          <w:szCs w:val="20"/>
        </w:rPr>
        <w:t xml:space="preserve"> </w:t>
      </w:r>
      <w:r>
        <w:rPr>
          <w:rFonts w:ascii="Tahoma" w:hAnsi="Tahoma" w:cs="Tahoma"/>
          <w:color w:val="000000"/>
          <w:sz w:val="20"/>
          <w:szCs w:val="20"/>
        </w:rPr>
        <w:t>κατά περίπτωση εφαρμοσμένων όρων</w:t>
      </w:r>
      <w:r w:rsidRPr="0067467E">
        <w:rPr>
          <w:rFonts w:ascii="Tahoma" w:hAnsi="Tahoma" w:cs="Tahoma"/>
          <w:sz w:val="20"/>
          <w:szCs w:val="20"/>
        </w:rPr>
        <w:t xml:space="preserve"> </w:t>
      </w:r>
      <w:proofErr w:type="spellStart"/>
      <w:r w:rsidRPr="0067467E">
        <w:rPr>
          <w:rFonts w:ascii="Tahoma" w:hAnsi="Tahoma" w:cs="Tahoma"/>
          <w:sz w:val="20"/>
          <w:szCs w:val="20"/>
        </w:rPr>
        <w:t>ενωσιακού</w:t>
      </w:r>
      <w:proofErr w:type="spellEnd"/>
      <w:r w:rsidRPr="0067467E">
        <w:rPr>
          <w:rFonts w:ascii="Tahoma" w:hAnsi="Tahoma" w:cs="Tahoma"/>
          <w:sz w:val="20"/>
          <w:szCs w:val="20"/>
        </w:rPr>
        <w:t xml:space="preserve"> και εθνικού δικαίου που διέπει την υλοποίηση της πράξης</w:t>
      </w:r>
    </w:p>
    <w:p w:rsidR="00643A70" w:rsidRPr="00B50EC2" w:rsidRDefault="00643A70" w:rsidP="003E7421">
      <w:pPr>
        <w:pStyle w:val="a8"/>
        <w:numPr>
          <w:ilvl w:val="0"/>
          <w:numId w:val="13"/>
        </w:numPr>
        <w:spacing w:after="120" w:line="280" w:lineRule="atLeast"/>
        <w:ind w:left="567" w:hanging="425"/>
        <w:rPr>
          <w:rFonts w:ascii="Tahoma" w:hAnsi="Tahoma" w:cs="Tahoma"/>
          <w:color w:val="000000"/>
          <w:sz w:val="20"/>
          <w:szCs w:val="20"/>
        </w:rPr>
      </w:pPr>
      <w:r w:rsidRPr="00B50EC2">
        <w:rPr>
          <w:rFonts w:ascii="Tahoma" w:hAnsi="Tahoma" w:cs="Tahoma"/>
          <w:color w:val="000000"/>
          <w:sz w:val="20"/>
          <w:szCs w:val="20"/>
        </w:rPr>
        <w:t xml:space="preserve">στη συμμόρφωση του Δικαιούχου με </w:t>
      </w:r>
      <w:r w:rsidR="007B6605">
        <w:rPr>
          <w:rFonts w:ascii="Tahoma" w:hAnsi="Tahoma" w:cs="Tahoma"/>
          <w:color w:val="000000"/>
          <w:sz w:val="20"/>
          <w:szCs w:val="20"/>
        </w:rPr>
        <w:t xml:space="preserve">τις υποχρεώσεις του ή και με </w:t>
      </w:r>
      <w:r w:rsidRPr="00B50EC2">
        <w:rPr>
          <w:rFonts w:ascii="Tahoma" w:hAnsi="Tahoma" w:cs="Tahoma"/>
          <w:color w:val="000000"/>
          <w:sz w:val="20"/>
          <w:szCs w:val="20"/>
        </w:rPr>
        <w:t>τυχόν συστάσεις προγενέστερων επαληθεύσεων που έχουν διενεργηθεί στην Πράξη από τη ΔΑ ή ελέγχων από άλλα εθνικά ή/και κοινοτικά ελεγκτικά όργανα.</w:t>
      </w:r>
    </w:p>
    <w:p w:rsidR="00643A70" w:rsidRPr="003831C5" w:rsidRDefault="00643A70" w:rsidP="006478A9">
      <w:pPr>
        <w:spacing w:after="120" w:line="280" w:lineRule="atLeast"/>
        <w:rPr>
          <w:rFonts w:ascii="Tahoma" w:hAnsi="Tahoma" w:cs="Tahoma"/>
          <w:sz w:val="20"/>
          <w:szCs w:val="20"/>
        </w:rPr>
      </w:pPr>
    </w:p>
    <w:p w:rsidR="00643A70" w:rsidRPr="00633AD9" w:rsidRDefault="00643A70" w:rsidP="00975151">
      <w:pPr>
        <w:pStyle w:val="a8"/>
        <w:keepNext/>
        <w:numPr>
          <w:ilvl w:val="1"/>
          <w:numId w:val="12"/>
        </w:numPr>
        <w:spacing w:after="120" w:line="280" w:lineRule="atLeast"/>
        <w:ind w:left="426" w:hanging="426"/>
        <w:rPr>
          <w:rFonts w:ascii="Tahoma" w:hAnsi="Tahoma" w:cs="Tahoma"/>
          <w:b/>
          <w:bCs/>
          <w:color w:val="990000"/>
          <w:sz w:val="20"/>
          <w:szCs w:val="20"/>
        </w:rPr>
      </w:pPr>
      <w:r w:rsidRPr="00633AD9">
        <w:rPr>
          <w:rFonts w:ascii="Tahoma" w:hAnsi="Tahoma" w:cs="Tahoma"/>
          <w:b/>
          <w:bCs/>
          <w:color w:val="990000"/>
          <w:sz w:val="20"/>
          <w:szCs w:val="20"/>
        </w:rPr>
        <w:t>Σύνταξη &amp; οριστικοποίηση της Έκθεσης Επαλήθευσης - Καταβολή ενίσχυσης</w:t>
      </w:r>
    </w:p>
    <w:p w:rsidR="00643A70" w:rsidRDefault="00643A70" w:rsidP="00F27F73">
      <w:pPr>
        <w:pStyle w:val="a8"/>
        <w:numPr>
          <w:ilvl w:val="0"/>
          <w:numId w:val="22"/>
        </w:numPr>
        <w:spacing w:before="240" w:after="120" w:line="280" w:lineRule="atLeast"/>
        <w:ind w:left="1077"/>
        <w:contextualSpacing w:val="0"/>
        <w:rPr>
          <w:rFonts w:ascii="Tahoma" w:hAnsi="Tahoma" w:cs="Tahoma"/>
          <w:i/>
          <w:sz w:val="20"/>
          <w:szCs w:val="20"/>
        </w:rPr>
      </w:pPr>
      <w:r w:rsidRPr="00283D19">
        <w:rPr>
          <w:rFonts w:ascii="Tahoma" w:hAnsi="Tahoma" w:cs="Tahoma"/>
          <w:i/>
          <w:sz w:val="20"/>
          <w:szCs w:val="20"/>
        </w:rPr>
        <w:t>Σύνταξη – οριστικοποίηση Έκθεσης Επαλήθευσης</w:t>
      </w:r>
    </w:p>
    <w:p w:rsidR="00643A70" w:rsidRDefault="00643A70" w:rsidP="006B3232">
      <w:pPr>
        <w:spacing w:after="120" w:line="280" w:lineRule="atLeast"/>
        <w:rPr>
          <w:rFonts w:ascii="Tahoma" w:hAnsi="Tahoma" w:cs="Tahoma"/>
          <w:sz w:val="20"/>
          <w:szCs w:val="20"/>
        </w:rPr>
      </w:pPr>
      <w:r w:rsidRPr="007C6EB6">
        <w:rPr>
          <w:rFonts w:ascii="Tahoma" w:hAnsi="Tahoma" w:cs="Tahoma"/>
          <w:sz w:val="20"/>
          <w:szCs w:val="20"/>
        </w:rPr>
        <w:t>Με την ολοκλήρωση της διενέργειας της επαλήθευσης (επιτόπιας ή διοικητικής) και προκειμένου να καταβληθεί η ενίσχυση προς τους Δικαιούχους, το όργανο που διενήργησε την επαλήθευση, συντάσσει και καταχωρ</w:t>
      </w:r>
      <w:r>
        <w:rPr>
          <w:rFonts w:ascii="Tahoma" w:hAnsi="Tahoma" w:cs="Tahoma"/>
          <w:sz w:val="20"/>
          <w:szCs w:val="20"/>
        </w:rPr>
        <w:t>ίζει</w:t>
      </w:r>
      <w:r w:rsidRPr="007C6EB6">
        <w:rPr>
          <w:rFonts w:ascii="Tahoma" w:hAnsi="Tahoma" w:cs="Tahoma"/>
          <w:sz w:val="20"/>
          <w:szCs w:val="20"/>
        </w:rPr>
        <w:t xml:space="preserve"> στο </w:t>
      </w:r>
      <w:r>
        <w:rPr>
          <w:rFonts w:ascii="Tahoma" w:hAnsi="Tahoma" w:cs="Tahoma"/>
          <w:sz w:val="20"/>
          <w:szCs w:val="20"/>
        </w:rPr>
        <w:t>ΠΣΚΕ</w:t>
      </w:r>
      <w:r w:rsidRPr="007C6EB6">
        <w:rPr>
          <w:rFonts w:ascii="Tahoma" w:hAnsi="Tahoma" w:cs="Tahoma"/>
          <w:sz w:val="20"/>
          <w:szCs w:val="20"/>
        </w:rPr>
        <w:t xml:space="preserve"> (ενδιάμεση ή τελική) </w:t>
      </w:r>
      <w:r w:rsidRPr="00B6403B">
        <w:rPr>
          <w:rFonts w:ascii="Tahoma" w:hAnsi="Tahoma" w:cs="Tahoma"/>
          <w:i/>
          <w:sz w:val="20"/>
          <w:szCs w:val="20"/>
        </w:rPr>
        <w:t>Έκθεση Επαλήθευσης Πράξης Κρατικής Ενίσχυσης</w:t>
      </w:r>
      <w:r w:rsidRPr="007C6EB6">
        <w:rPr>
          <w:rFonts w:ascii="Tahoma" w:hAnsi="Tahoma" w:cs="Tahoma"/>
          <w:sz w:val="20"/>
          <w:szCs w:val="20"/>
        </w:rPr>
        <w:t>.</w:t>
      </w:r>
    </w:p>
    <w:p w:rsidR="000F7865" w:rsidRPr="0040492E" w:rsidRDefault="000F7865" w:rsidP="000F7865">
      <w:pPr>
        <w:spacing w:after="120" w:line="280" w:lineRule="atLeast"/>
        <w:rPr>
          <w:rFonts w:ascii="Tahoma" w:hAnsi="Tahoma" w:cs="Tahoma"/>
          <w:sz w:val="20"/>
          <w:szCs w:val="20"/>
        </w:rPr>
      </w:pPr>
      <w:r w:rsidRPr="007C62FF">
        <w:rPr>
          <w:rFonts w:ascii="Tahoma" w:hAnsi="Tahoma" w:cs="Tahoma"/>
          <w:color w:val="000000"/>
          <w:sz w:val="20"/>
          <w:szCs w:val="20"/>
        </w:rPr>
        <w:t>Τα προς επαλήθευση στοιχεία (σημεία ελέγχου) αποτυπώνονται από το Όργανο Επαλήθευσης στην Έκθεση Επαλήθευσης</w:t>
      </w:r>
      <w:r>
        <w:rPr>
          <w:rFonts w:ascii="Tahoma" w:hAnsi="Tahoma" w:cs="Tahoma"/>
          <w:color w:val="000000"/>
          <w:sz w:val="20"/>
          <w:szCs w:val="20"/>
        </w:rPr>
        <w:t xml:space="preserve"> στο ΠΣΚΕ και με την οριστικοποίηση αυτής παράγεται </w:t>
      </w:r>
      <w:r w:rsidRPr="007C62FF">
        <w:rPr>
          <w:rFonts w:ascii="Tahoma" w:hAnsi="Tahoma" w:cs="Tahoma"/>
          <w:color w:val="000000"/>
          <w:sz w:val="20"/>
          <w:szCs w:val="20"/>
        </w:rPr>
        <w:t xml:space="preserve">Έντυπο ανάλογα με το είδος της </w:t>
      </w:r>
      <w:r w:rsidRPr="007C62FF">
        <w:rPr>
          <w:rFonts w:ascii="Tahoma" w:hAnsi="Tahoma" w:cs="Tahoma"/>
          <w:color w:val="000000"/>
          <w:sz w:val="20"/>
          <w:szCs w:val="20"/>
        </w:rPr>
        <w:lastRenderedPageBreak/>
        <w:t xml:space="preserve">δράσης. </w:t>
      </w:r>
      <w:r>
        <w:rPr>
          <w:rFonts w:ascii="Tahoma" w:hAnsi="Tahoma" w:cs="Tahoma"/>
          <w:sz w:val="20"/>
          <w:szCs w:val="20"/>
        </w:rPr>
        <w:t>Σ</w:t>
      </w:r>
      <w:r w:rsidRPr="007C62FF">
        <w:rPr>
          <w:rFonts w:ascii="Tahoma" w:hAnsi="Tahoma" w:cs="Tahoma"/>
          <w:sz w:val="20"/>
          <w:szCs w:val="20"/>
        </w:rPr>
        <w:t>ημειώνεται ότι</w:t>
      </w:r>
      <w:r>
        <w:rPr>
          <w:rFonts w:ascii="Tahoma" w:hAnsi="Tahoma" w:cs="Tahoma"/>
          <w:sz w:val="20"/>
          <w:szCs w:val="20"/>
        </w:rPr>
        <w:t>,</w:t>
      </w:r>
      <w:r w:rsidRPr="007C62FF">
        <w:rPr>
          <w:rFonts w:ascii="Tahoma" w:hAnsi="Tahoma" w:cs="Tahoma"/>
          <w:sz w:val="20"/>
          <w:szCs w:val="20"/>
        </w:rPr>
        <w:t xml:space="preserve"> η </w:t>
      </w:r>
      <w:r>
        <w:rPr>
          <w:rFonts w:ascii="Tahoma" w:hAnsi="Tahoma" w:cs="Tahoma"/>
          <w:sz w:val="20"/>
          <w:szCs w:val="20"/>
        </w:rPr>
        <w:t>Έκθεση Ε</w:t>
      </w:r>
      <w:r w:rsidRPr="007C62FF">
        <w:rPr>
          <w:rFonts w:ascii="Tahoma" w:hAnsi="Tahoma" w:cs="Tahoma"/>
          <w:sz w:val="20"/>
          <w:szCs w:val="20"/>
        </w:rPr>
        <w:t>παλήθευσης πρέπει να είναι σαφώς, ειδικώς και επαρκώς τεκμηριωμένη</w:t>
      </w:r>
      <w:r>
        <w:rPr>
          <w:rFonts w:ascii="Tahoma" w:hAnsi="Tahoma" w:cs="Tahoma"/>
          <w:sz w:val="20"/>
          <w:szCs w:val="20"/>
        </w:rPr>
        <w:t>,</w:t>
      </w:r>
      <w:r w:rsidRPr="007C62FF">
        <w:rPr>
          <w:rFonts w:ascii="Tahoma" w:hAnsi="Tahoma" w:cs="Tahoma"/>
          <w:sz w:val="20"/>
          <w:szCs w:val="20"/>
        </w:rPr>
        <w:t xml:space="preserve"> ιδίως στις περιπτώσεις εκείνες που έχει ευρήματα και συνεπώς δημιουργεί</w:t>
      </w:r>
      <w:r w:rsidRPr="0067467E">
        <w:rPr>
          <w:rFonts w:ascii="Tahoma" w:hAnsi="Tahoma" w:cs="Tahoma"/>
          <w:sz w:val="20"/>
          <w:szCs w:val="20"/>
        </w:rPr>
        <w:t xml:space="preserve"> δυσμενείς έ</w:t>
      </w:r>
      <w:r>
        <w:rPr>
          <w:rFonts w:ascii="Tahoma" w:hAnsi="Tahoma" w:cs="Tahoma"/>
          <w:sz w:val="20"/>
          <w:szCs w:val="20"/>
        </w:rPr>
        <w:t>ννομες συνέπειες εις βάρος των Δ</w:t>
      </w:r>
      <w:r w:rsidRPr="0067467E">
        <w:rPr>
          <w:rFonts w:ascii="Tahoma" w:hAnsi="Tahoma" w:cs="Tahoma"/>
          <w:sz w:val="20"/>
          <w:szCs w:val="20"/>
        </w:rPr>
        <w:t>ικαιούχων</w:t>
      </w:r>
      <w:r>
        <w:rPr>
          <w:rFonts w:ascii="Tahoma" w:hAnsi="Tahoma" w:cs="Tahoma"/>
          <w:sz w:val="20"/>
          <w:szCs w:val="20"/>
        </w:rPr>
        <w:t>,</w:t>
      </w:r>
      <w:r w:rsidRPr="0067467E">
        <w:rPr>
          <w:rFonts w:ascii="Tahoma" w:hAnsi="Tahoma" w:cs="Tahoma"/>
          <w:sz w:val="20"/>
          <w:szCs w:val="20"/>
        </w:rPr>
        <w:t xml:space="preserve"> π</w:t>
      </w:r>
      <w:r>
        <w:rPr>
          <w:rFonts w:ascii="Tahoma" w:hAnsi="Tahoma" w:cs="Tahoma"/>
          <w:sz w:val="20"/>
          <w:szCs w:val="20"/>
        </w:rPr>
        <w:t>.</w:t>
      </w:r>
      <w:r w:rsidRPr="0067467E">
        <w:rPr>
          <w:rFonts w:ascii="Tahoma" w:hAnsi="Tahoma" w:cs="Tahoma"/>
          <w:sz w:val="20"/>
          <w:szCs w:val="20"/>
        </w:rPr>
        <w:t>χ</w:t>
      </w:r>
      <w:r>
        <w:rPr>
          <w:rFonts w:ascii="Tahoma" w:hAnsi="Tahoma" w:cs="Tahoma"/>
          <w:sz w:val="20"/>
          <w:szCs w:val="20"/>
        </w:rPr>
        <w:t>.</w:t>
      </w:r>
      <w:r w:rsidRPr="0067467E">
        <w:rPr>
          <w:rFonts w:ascii="Tahoma" w:hAnsi="Tahoma" w:cs="Tahoma"/>
          <w:sz w:val="20"/>
          <w:szCs w:val="20"/>
        </w:rPr>
        <w:t xml:space="preserve"> με </w:t>
      </w:r>
      <w:proofErr w:type="spellStart"/>
      <w:r w:rsidRPr="0067467E">
        <w:rPr>
          <w:rFonts w:ascii="Tahoma" w:hAnsi="Tahoma" w:cs="Tahoma"/>
          <w:sz w:val="20"/>
          <w:szCs w:val="20"/>
        </w:rPr>
        <w:t>απομείωση</w:t>
      </w:r>
      <w:proofErr w:type="spellEnd"/>
      <w:r w:rsidRPr="0067467E">
        <w:rPr>
          <w:rFonts w:ascii="Tahoma" w:hAnsi="Tahoma" w:cs="Tahoma"/>
          <w:sz w:val="20"/>
          <w:szCs w:val="20"/>
        </w:rPr>
        <w:t xml:space="preserve"> τ</w:t>
      </w:r>
      <w:r>
        <w:rPr>
          <w:rFonts w:ascii="Tahoma" w:hAnsi="Tahoma" w:cs="Tahoma"/>
          <w:sz w:val="20"/>
          <w:szCs w:val="20"/>
        </w:rPr>
        <w:t>ης αιτούμενης δημόσιας δαπάνης.</w:t>
      </w:r>
    </w:p>
    <w:p w:rsidR="00643A70" w:rsidRPr="007C6EB6" w:rsidRDefault="00643A70" w:rsidP="006B3232">
      <w:pPr>
        <w:spacing w:after="120" w:line="280" w:lineRule="atLeast"/>
        <w:rPr>
          <w:rFonts w:ascii="Tahoma" w:hAnsi="Tahoma" w:cs="Tahoma"/>
          <w:sz w:val="20"/>
          <w:szCs w:val="20"/>
        </w:rPr>
      </w:pPr>
      <w:r w:rsidRPr="007C6EB6">
        <w:rPr>
          <w:rFonts w:ascii="Tahoma" w:hAnsi="Tahoma" w:cs="Tahoma"/>
          <w:sz w:val="20"/>
          <w:szCs w:val="20"/>
        </w:rPr>
        <w:t>Στη συνέχεια η Έκθεση Επαλήθευσης</w:t>
      </w:r>
      <w:r w:rsidR="00F30932" w:rsidRPr="007A1A53">
        <w:rPr>
          <w:rFonts w:ascii="Tahoma" w:hAnsi="Tahoma" w:cs="Tahoma"/>
          <w:i/>
          <w:sz w:val="20"/>
          <w:szCs w:val="20"/>
        </w:rPr>
        <w:t>/Πιστοποίησης</w:t>
      </w:r>
      <w:r w:rsidRPr="007C6EB6">
        <w:rPr>
          <w:rFonts w:ascii="Tahoma" w:hAnsi="Tahoma" w:cs="Tahoma"/>
          <w:sz w:val="20"/>
          <w:szCs w:val="20"/>
        </w:rPr>
        <w:t xml:space="preserve"> υποβάλλεται για έγκριση (αποδοχή των αποτελεσμάτων</w:t>
      </w:r>
      <w:r>
        <w:rPr>
          <w:rFonts w:ascii="Tahoma" w:hAnsi="Tahoma" w:cs="Tahoma"/>
          <w:sz w:val="20"/>
          <w:szCs w:val="20"/>
        </w:rPr>
        <w:t>)</w:t>
      </w:r>
      <w:r w:rsidRPr="007C6EB6">
        <w:rPr>
          <w:rFonts w:ascii="Tahoma" w:hAnsi="Tahoma" w:cs="Tahoma"/>
          <w:sz w:val="20"/>
          <w:szCs w:val="20"/>
        </w:rPr>
        <w:t xml:space="preserve"> από ιεραρχικά ανώτερο και διαφορετικό του οργάνου διενέργειας της επαλήθευσης</w:t>
      </w:r>
      <w:r>
        <w:rPr>
          <w:rFonts w:ascii="Tahoma" w:hAnsi="Tahoma" w:cs="Tahoma"/>
          <w:sz w:val="20"/>
          <w:szCs w:val="20"/>
        </w:rPr>
        <w:t>, σύμφωνα με τα προβλεπόμενα στην Πρόσκληση</w:t>
      </w:r>
      <w:r w:rsidRPr="007C6EB6">
        <w:rPr>
          <w:rFonts w:ascii="Tahoma" w:hAnsi="Tahoma" w:cs="Tahoma"/>
          <w:sz w:val="20"/>
          <w:szCs w:val="20"/>
        </w:rPr>
        <w:t xml:space="preserve">. Σε περίπτωση διαφωνίας με (ή λάθους σε) πεδία της Έκθεσης Επαλήθευσης, παρέχεται η δυνατότητα να εκτελεστούν οι όποιες διορθώσεις σε αυτή, από το αρμόδιο προς έγκριση όργανο  με την αντίστοιχη τεκμηρίωση. </w:t>
      </w:r>
      <w:r>
        <w:rPr>
          <w:rFonts w:ascii="Tahoma" w:hAnsi="Tahoma" w:cs="Tahoma"/>
          <w:sz w:val="20"/>
          <w:szCs w:val="20"/>
        </w:rPr>
        <w:t>Τα στοιχεία της οριστικοποιημένης Έκθεσης Επαλήθευσης</w:t>
      </w:r>
      <w:r w:rsidR="00F30932" w:rsidRPr="00121B8A">
        <w:rPr>
          <w:rFonts w:ascii="Tahoma" w:hAnsi="Tahoma" w:cs="Tahoma"/>
          <w:i/>
          <w:sz w:val="20"/>
          <w:szCs w:val="20"/>
        </w:rPr>
        <w:t>/Πιστοποίησης</w:t>
      </w:r>
      <w:r w:rsidR="00F30932" w:rsidRPr="00401717">
        <w:rPr>
          <w:rFonts w:ascii="Tahoma" w:hAnsi="Tahoma" w:cs="Tahoma"/>
          <w:sz w:val="20"/>
          <w:szCs w:val="20"/>
        </w:rPr>
        <w:t xml:space="preserve">, </w:t>
      </w:r>
      <w:r>
        <w:rPr>
          <w:rFonts w:ascii="Tahoma" w:hAnsi="Tahoma" w:cs="Tahoma"/>
          <w:sz w:val="20"/>
          <w:szCs w:val="20"/>
        </w:rPr>
        <w:t xml:space="preserve"> καταχωρούνται στο ΠΣΚΕ.</w:t>
      </w:r>
    </w:p>
    <w:p w:rsidR="00643A70" w:rsidRPr="007C6EB6" w:rsidRDefault="00643A70" w:rsidP="006B3232">
      <w:pPr>
        <w:spacing w:after="120" w:line="280" w:lineRule="atLeast"/>
        <w:rPr>
          <w:rFonts w:ascii="Tahoma" w:hAnsi="Tahoma" w:cs="Tahoma"/>
          <w:sz w:val="20"/>
          <w:szCs w:val="20"/>
        </w:rPr>
      </w:pPr>
      <w:r w:rsidRPr="007C6EB6">
        <w:rPr>
          <w:rFonts w:ascii="Tahoma" w:hAnsi="Tahoma" w:cs="Tahoma"/>
          <w:sz w:val="20"/>
          <w:szCs w:val="20"/>
        </w:rPr>
        <w:t xml:space="preserve">Με την </w:t>
      </w:r>
      <w:r w:rsidR="00D73D6F" w:rsidRPr="00401717">
        <w:rPr>
          <w:rFonts w:ascii="Tahoma" w:hAnsi="Tahoma" w:cs="Tahoma"/>
          <w:sz w:val="20"/>
          <w:szCs w:val="20"/>
        </w:rPr>
        <w:t xml:space="preserve">έγκριση της </w:t>
      </w:r>
      <w:r w:rsidR="00D73D6F" w:rsidRPr="00401717">
        <w:rPr>
          <w:rFonts w:ascii="Tahoma" w:hAnsi="Tahoma" w:cs="Tahoma"/>
          <w:i/>
          <w:sz w:val="20"/>
          <w:szCs w:val="20"/>
        </w:rPr>
        <w:t>Έκθεσης Επαλήθευσης</w:t>
      </w:r>
      <w:r w:rsidR="00D73D6F">
        <w:rPr>
          <w:rFonts w:ascii="Tahoma" w:hAnsi="Tahoma" w:cs="Tahoma"/>
          <w:i/>
          <w:sz w:val="20"/>
          <w:szCs w:val="20"/>
        </w:rPr>
        <w:t>/Πιστοποίησης</w:t>
      </w:r>
      <w:r w:rsidR="00D73D6F" w:rsidRPr="007C6EB6">
        <w:rPr>
          <w:rFonts w:ascii="Tahoma" w:hAnsi="Tahoma" w:cs="Tahoma"/>
          <w:sz w:val="20"/>
          <w:szCs w:val="20"/>
        </w:rPr>
        <w:t>:</w:t>
      </w:r>
    </w:p>
    <w:p w:rsidR="00643A70" w:rsidRPr="007C6EB6" w:rsidRDefault="00643A70" w:rsidP="006B3232">
      <w:pPr>
        <w:numPr>
          <w:ilvl w:val="0"/>
          <w:numId w:val="21"/>
        </w:numPr>
        <w:spacing w:after="120" w:line="280" w:lineRule="atLeast"/>
        <w:rPr>
          <w:rFonts w:ascii="Tahoma" w:hAnsi="Tahoma" w:cs="Tahoma"/>
          <w:sz w:val="20"/>
          <w:szCs w:val="20"/>
        </w:rPr>
      </w:pPr>
      <w:r w:rsidRPr="007C6EB6">
        <w:rPr>
          <w:rFonts w:ascii="Tahoma" w:hAnsi="Tahoma" w:cs="Tahoma"/>
          <w:sz w:val="20"/>
          <w:szCs w:val="20"/>
        </w:rPr>
        <w:t xml:space="preserve">ενημερώνεται </w:t>
      </w:r>
      <w:r>
        <w:rPr>
          <w:rFonts w:ascii="Tahoma" w:hAnsi="Tahoma" w:cs="Tahoma"/>
          <w:sz w:val="20"/>
          <w:szCs w:val="20"/>
        </w:rPr>
        <w:t xml:space="preserve">εγγράφως ο δικαιούχος </w:t>
      </w:r>
      <w:r w:rsidRPr="007C6EB6">
        <w:rPr>
          <w:rFonts w:ascii="Tahoma" w:hAnsi="Tahoma" w:cs="Tahoma"/>
          <w:sz w:val="20"/>
          <w:szCs w:val="20"/>
        </w:rPr>
        <w:t xml:space="preserve">για τα αποτελέσματα της </w:t>
      </w:r>
      <w:r>
        <w:rPr>
          <w:rFonts w:ascii="Tahoma" w:hAnsi="Tahoma" w:cs="Tahoma"/>
          <w:sz w:val="20"/>
          <w:szCs w:val="20"/>
        </w:rPr>
        <w:t>ε</w:t>
      </w:r>
      <w:r w:rsidRPr="007C6EB6">
        <w:rPr>
          <w:rFonts w:ascii="Tahoma" w:hAnsi="Tahoma" w:cs="Tahoma"/>
          <w:sz w:val="20"/>
          <w:szCs w:val="20"/>
        </w:rPr>
        <w:t>παλήθευσης, έχοντας τη δυνατότητα υποβολής αντιρρήσεων επί των αποτελεσμάτων της έκθεσης, εντός προβλεπόμενων προθεσμιών.</w:t>
      </w:r>
      <w:r w:rsidR="00F30932" w:rsidRPr="00F30932">
        <w:rPr>
          <w:rFonts w:ascii="Tahoma" w:hAnsi="Tahoma" w:cs="Tahoma"/>
          <w:sz w:val="20"/>
          <w:szCs w:val="20"/>
        </w:rPr>
        <w:t xml:space="preserve"> </w:t>
      </w:r>
      <w:r w:rsidR="00F30932">
        <w:rPr>
          <w:rFonts w:ascii="Tahoma" w:hAnsi="Tahoma" w:cs="Tahoma"/>
          <w:sz w:val="20"/>
          <w:szCs w:val="20"/>
        </w:rPr>
        <w:t xml:space="preserve">Στην περίπτωση αυτή, ακολουθείται το βήμα </w:t>
      </w:r>
      <w:r w:rsidR="00F30932">
        <w:rPr>
          <w:rFonts w:ascii="Tahoma" w:hAnsi="Tahoma" w:cs="Tahoma"/>
          <w:sz w:val="20"/>
          <w:szCs w:val="20"/>
          <w:lang w:val="en-US"/>
        </w:rPr>
        <w:t xml:space="preserve">ii) </w:t>
      </w:r>
      <w:r w:rsidR="00F30932">
        <w:rPr>
          <w:rFonts w:ascii="Tahoma" w:hAnsi="Tahoma" w:cs="Tahoma"/>
          <w:sz w:val="20"/>
          <w:szCs w:val="20"/>
        </w:rPr>
        <w:t>παρακάτω.</w:t>
      </w:r>
    </w:p>
    <w:p w:rsidR="00643A70" w:rsidRPr="007C6EB6" w:rsidRDefault="00643A70" w:rsidP="006B3232">
      <w:pPr>
        <w:numPr>
          <w:ilvl w:val="0"/>
          <w:numId w:val="21"/>
        </w:numPr>
        <w:spacing w:after="120" w:line="280" w:lineRule="atLeast"/>
        <w:rPr>
          <w:rFonts w:ascii="Tahoma" w:hAnsi="Tahoma" w:cs="Tahoma"/>
          <w:sz w:val="20"/>
          <w:szCs w:val="20"/>
        </w:rPr>
      </w:pPr>
      <w:r w:rsidRPr="007C6EB6">
        <w:rPr>
          <w:rFonts w:ascii="Tahoma" w:hAnsi="Tahoma" w:cs="Tahoma"/>
          <w:sz w:val="20"/>
          <w:szCs w:val="20"/>
        </w:rPr>
        <w:t>αποκτάται από τον δικαιούχο δικαίωμα λήψης δημόσιας επιχορήγησης.</w:t>
      </w:r>
    </w:p>
    <w:p w:rsidR="00643A70" w:rsidRPr="00283D19" w:rsidRDefault="00643A70" w:rsidP="00283D19">
      <w:pPr>
        <w:pStyle w:val="a8"/>
        <w:numPr>
          <w:ilvl w:val="0"/>
          <w:numId w:val="22"/>
        </w:numPr>
        <w:spacing w:after="120" w:line="280" w:lineRule="atLeast"/>
        <w:rPr>
          <w:rFonts w:ascii="Tahoma" w:hAnsi="Tahoma" w:cs="Tahoma"/>
          <w:i/>
          <w:sz w:val="20"/>
          <w:szCs w:val="20"/>
        </w:rPr>
      </w:pPr>
      <w:r w:rsidRPr="00283D19">
        <w:rPr>
          <w:rFonts w:ascii="Tahoma" w:hAnsi="Tahoma" w:cs="Tahoma"/>
          <w:i/>
          <w:sz w:val="20"/>
          <w:szCs w:val="20"/>
        </w:rPr>
        <w:t xml:space="preserve">Υποβολή και Εξέταση αντιρρήσεων </w:t>
      </w:r>
    </w:p>
    <w:p w:rsidR="00643A70" w:rsidRPr="006B3232" w:rsidRDefault="00643A70" w:rsidP="006B3232">
      <w:pPr>
        <w:spacing w:after="120" w:line="280" w:lineRule="atLeast"/>
        <w:rPr>
          <w:rFonts w:ascii="Tahoma" w:hAnsi="Tahoma" w:cs="Tahoma"/>
          <w:sz w:val="20"/>
          <w:szCs w:val="20"/>
        </w:rPr>
      </w:pPr>
      <w:r w:rsidRPr="006B3232">
        <w:rPr>
          <w:rFonts w:ascii="Tahoma" w:hAnsi="Tahoma" w:cs="Tahoma"/>
          <w:sz w:val="20"/>
          <w:szCs w:val="20"/>
        </w:rPr>
        <w:t>Με την κοινοποίηση των αποτελεσμάτων επαλήθευσης/πιστοποίησης, παρέχεται το δικαίωμα στους Δικαιούχους να ασκήσουν αντιρρήσεις. Ο τρόπος, καθώς και η αποκλειστική προθεσμία εντός της οποίας μπορεί να ασκηθεί το δικαίωμα αυτό, έχουν προσδιοριστεί στην Πρόσκληση ή/και στον Οδηγό Προγράμματος. Επίσης προσδιορίζονται το όργανο εξέτασης καθώς και η χρονική προθεσμία εντός της οποίας πρέπει να εκδίδεται θετική ή απορριπτική απόφαση.</w:t>
      </w:r>
    </w:p>
    <w:p w:rsidR="00643A70" w:rsidRDefault="00643A70" w:rsidP="006B3232">
      <w:pPr>
        <w:spacing w:after="120" w:line="280" w:lineRule="atLeast"/>
        <w:rPr>
          <w:rFonts w:ascii="Tahoma" w:hAnsi="Tahoma" w:cs="Tahoma"/>
          <w:sz w:val="20"/>
          <w:szCs w:val="20"/>
        </w:rPr>
      </w:pPr>
      <w:r w:rsidRPr="006B3232">
        <w:rPr>
          <w:rFonts w:ascii="Tahoma" w:hAnsi="Tahoma" w:cs="Tahoma"/>
          <w:sz w:val="20"/>
          <w:szCs w:val="20"/>
        </w:rPr>
        <w:t>Μετά την ολοκλήρωση της διαδικασίας υποβολής και εξέτασης αντιρρήσεων, συμπληρώνεται, αν απαιτείται, η απόφαση έγκρισης των αποτελεσμάτων επαλήθευσης/πιστοποίησης</w:t>
      </w:r>
      <w:r>
        <w:rPr>
          <w:rFonts w:ascii="Tahoma" w:hAnsi="Tahoma" w:cs="Tahoma"/>
          <w:i/>
          <w:sz w:val="20"/>
          <w:szCs w:val="20"/>
        </w:rPr>
        <w:t>.</w:t>
      </w:r>
      <w:r w:rsidRPr="006B3232">
        <w:rPr>
          <w:rFonts w:ascii="Tahoma" w:hAnsi="Tahoma" w:cs="Tahoma"/>
          <w:sz w:val="20"/>
          <w:szCs w:val="20"/>
        </w:rPr>
        <w:t xml:space="preserve"> Τα αποτελέσματα εξέτασης των αντιρρήσεων αποστέλλονται στους Δικαιούχους με ευθύνη της ΔΑ.</w:t>
      </w:r>
    </w:p>
    <w:p w:rsidR="00643A70" w:rsidRPr="007A0FCF" w:rsidRDefault="00643A70" w:rsidP="00685A3E">
      <w:pPr>
        <w:pStyle w:val="a8"/>
        <w:numPr>
          <w:ilvl w:val="0"/>
          <w:numId w:val="22"/>
        </w:numPr>
        <w:spacing w:after="120" w:line="280" w:lineRule="atLeast"/>
        <w:rPr>
          <w:rFonts w:ascii="Tahoma" w:hAnsi="Tahoma" w:cs="Tahoma"/>
          <w:i/>
          <w:sz w:val="20"/>
          <w:szCs w:val="20"/>
          <w:lang w:val="en-US"/>
        </w:rPr>
      </w:pPr>
      <w:r w:rsidRPr="007A0FCF">
        <w:rPr>
          <w:rFonts w:ascii="Tahoma" w:hAnsi="Tahoma" w:cs="Tahoma"/>
          <w:i/>
          <w:sz w:val="20"/>
          <w:szCs w:val="20"/>
        </w:rPr>
        <w:t>Καταβολή της ενίσχυσης</w:t>
      </w:r>
    </w:p>
    <w:p w:rsidR="00F30932" w:rsidRPr="00D50676" w:rsidRDefault="00F30932" w:rsidP="00F30932">
      <w:pPr>
        <w:spacing w:before="0" w:after="120" w:line="280" w:lineRule="atLeast"/>
        <w:rPr>
          <w:rFonts w:ascii="Tahoma" w:hAnsi="Tahoma" w:cs="Tahoma"/>
          <w:sz w:val="20"/>
          <w:szCs w:val="20"/>
        </w:rPr>
      </w:pPr>
      <w:r>
        <w:rPr>
          <w:rFonts w:ascii="Tahoma" w:hAnsi="Tahoma" w:cs="Tahoma"/>
          <w:sz w:val="20"/>
          <w:szCs w:val="20"/>
        </w:rPr>
        <w:t>Σ</w:t>
      </w:r>
      <w:r w:rsidRPr="00685A3E">
        <w:rPr>
          <w:rFonts w:ascii="Tahoma" w:hAnsi="Tahoma" w:cs="Tahoma"/>
          <w:sz w:val="20"/>
          <w:szCs w:val="20"/>
        </w:rPr>
        <w:t>υμπληρώνεται από την ΔΑ</w:t>
      </w:r>
      <w:r>
        <w:rPr>
          <w:rFonts w:ascii="Tahoma" w:hAnsi="Tahoma" w:cs="Tahoma"/>
          <w:sz w:val="20"/>
          <w:szCs w:val="20"/>
        </w:rPr>
        <w:t>/ΕΦ</w:t>
      </w:r>
      <w:r w:rsidRPr="00685A3E">
        <w:rPr>
          <w:rFonts w:ascii="Tahoma" w:hAnsi="Tahoma" w:cs="Tahoma"/>
          <w:sz w:val="20"/>
          <w:szCs w:val="20"/>
        </w:rPr>
        <w:t xml:space="preserve"> </w:t>
      </w:r>
      <w:r>
        <w:rPr>
          <w:rFonts w:ascii="Tahoma" w:hAnsi="Tahoma" w:cs="Tahoma"/>
          <w:sz w:val="20"/>
          <w:szCs w:val="20"/>
        </w:rPr>
        <w:t>σ</w:t>
      </w:r>
      <w:r w:rsidRPr="00685A3E">
        <w:rPr>
          <w:rFonts w:ascii="Tahoma" w:hAnsi="Tahoma" w:cs="Tahoma"/>
          <w:sz w:val="20"/>
          <w:szCs w:val="20"/>
        </w:rPr>
        <w:t xml:space="preserve">το ΠΣΚΕ </w:t>
      </w:r>
      <w:r>
        <w:rPr>
          <w:rFonts w:ascii="Tahoma" w:hAnsi="Tahoma" w:cs="Tahoma"/>
          <w:sz w:val="20"/>
          <w:szCs w:val="20"/>
        </w:rPr>
        <w:t>η φόρμα</w:t>
      </w:r>
      <w:r w:rsidRPr="00685A3E">
        <w:rPr>
          <w:rFonts w:ascii="Tahoma" w:hAnsi="Tahoma" w:cs="Tahoma"/>
          <w:color w:val="000000"/>
          <w:sz w:val="20"/>
          <w:szCs w:val="20"/>
        </w:rPr>
        <w:t xml:space="preserve"> </w:t>
      </w:r>
      <w:r>
        <w:rPr>
          <w:rFonts w:ascii="Tahoma" w:hAnsi="Tahoma" w:cs="Tahoma"/>
          <w:i/>
          <w:sz w:val="20"/>
          <w:szCs w:val="20"/>
        </w:rPr>
        <w:t xml:space="preserve">Καταβολής Ενίσχυσης, </w:t>
      </w:r>
      <w:r w:rsidRPr="00840D25">
        <w:rPr>
          <w:rFonts w:ascii="Tahoma" w:hAnsi="Tahoma" w:cs="Tahoma"/>
          <w:sz w:val="20"/>
          <w:szCs w:val="20"/>
        </w:rPr>
        <w:t xml:space="preserve">για τα ποσά των βημάτων </w:t>
      </w:r>
      <w:proofErr w:type="spellStart"/>
      <w:r w:rsidRPr="00840D25">
        <w:rPr>
          <w:rFonts w:ascii="Tahoma" w:hAnsi="Tahoma" w:cs="Tahoma"/>
          <w:sz w:val="20"/>
          <w:szCs w:val="20"/>
          <w:lang w:val="en-US"/>
        </w:rPr>
        <w:t>i</w:t>
      </w:r>
      <w:proofErr w:type="spellEnd"/>
      <w:r w:rsidRPr="00840D25">
        <w:rPr>
          <w:rFonts w:ascii="Tahoma" w:hAnsi="Tahoma" w:cs="Tahoma"/>
          <w:sz w:val="20"/>
          <w:szCs w:val="20"/>
        </w:rPr>
        <w:t xml:space="preserve">) ή/και </w:t>
      </w:r>
      <w:r w:rsidRPr="00840D25">
        <w:rPr>
          <w:rFonts w:ascii="Tahoma" w:hAnsi="Tahoma" w:cs="Tahoma"/>
          <w:sz w:val="20"/>
          <w:szCs w:val="20"/>
          <w:lang w:val="en-US"/>
        </w:rPr>
        <w:t>ii</w:t>
      </w:r>
      <w:r w:rsidRPr="00840D25">
        <w:rPr>
          <w:rFonts w:ascii="Tahoma" w:hAnsi="Tahoma" w:cs="Tahoma"/>
          <w:sz w:val="20"/>
          <w:szCs w:val="20"/>
        </w:rPr>
        <w:t>) ανωτέρω</w:t>
      </w:r>
      <w:r>
        <w:rPr>
          <w:rFonts w:ascii="Tahoma" w:hAnsi="Tahoma" w:cs="Tahoma"/>
          <w:i/>
          <w:sz w:val="20"/>
          <w:szCs w:val="20"/>
        </w:rPr>
        <w:t xml:space="preserve"> </w:t>
      </w:r>
      <w:r>
        <w:rPr>
          <w:rFonts w:ascii="Tahoma" w:hAnsi="Tahoma" w:cs="Tahoma"/>
          <w:sz w:val="20"/>
          <w:szCs w:val="20"/>
        </w:rPr>
        <w:t xml:space="preserve">και ενημερώνεται το ΟΠΣ με  στοιχεία των </w:t>
      </w:r>
      <w:r w:rsidRPr="00005A80">
        <w:rPr>
          <w:rFonts w:ascii="Tahoma" w:hAnsi="Tahoma" w:cs="Tahoma"/>
          <w:i/>
          <w:sz w:val="20"/>
          <w:szCs w:val="20"/>
        </w:rPr>
        <w:t>Δελτί</w:t>
      </w:r>
      <w:r>
        <w:rPr>
          <w:rFonts w:ascii="Tahoma" w:hAnsi="Tahoma" w:cs="Tahoma"/>
          <w:i/>
          <w:sz w:val="20"/>
          <w:szCs w:val="20"/>
        </w:rPr>
        <w:t>ων:</w:t>
      </w:r>
      <w:r w:rsidRPr="00005A80">
        <w:rPr>
          <w:rFonts w:ascii="Tahoma" w:hAnsi="Tahoma" w:cs="Tahoma"/>
          <w:i/>
          <w:sz w:val="20"/>
          <w:szCs w:val="20"/>
        </w:rPr>
        <w:t xml:space="preserve"> Δήλωσης Δαπανών</w:t>
      </w:r>
      <w:r>
        <w:rPr>
          <w:rFonts w:ascii="Tahoma" w:hAnsi="Tahoma" w:cs="Tahoma"/>
          <w:i/>
          <w:sz w:val="20"/>
          <w:szCs w:val="20"/>
        </w:rPr>
        <w:t xml:space="preserve"> </w:t>
      </w:r>
      <w:r w:rsidRPr="001123DC">
        <w:rPr>
          <w:rFonts w:ascii="Tahoma" w:hAnsi="Tahoma" w:cs="Tahoma"/>
          <w:sz w:val="20"/>
          <w:szCs w:val="20"/>
        </w:rPr>
        <w:t xml:space="preserve">και </w:t>
      </w:r>
      <w:r w:rsidRPr="00005A80">
        <w:rPr>
          <w:rFonts w:ascii="Tahoma" w:hAnsi="Tahoma" w:cs="Tahoma"/>
          <w:i/>
          <w:sz w:val="20"/>
          <w:szCs w:val="20"/>
        </w:rPr>
        <w:t>Επίτευξης Δεικτών</w:t>
      </w:r>
      <w:r>
        <w:rPr>
          <w:rFonts w:ascii="Tahoma" w:hAnsi="Tahoma" w:cs="Tahoma"/>
          <w:i/>
          <w:sz w:val="20"/>
          <w:szCs w:val="20"/>
        </w:rPr>
        <w:t>.</w:t>
      </w:r>
    </w:p>
    <w:p w:rsidR="00643A70" w:rsidRDefault="00643A70" w:rsidP="00A23848">
      <w:pPr>
        <w:spacing w:after="120" w:line="280" w:lineRule="atLeast"/>
        <w:rPr>
          <w:rFonts w:ascii="Tahoma" w:hAnsi="Tahoma" w:cs="Tahoma"/>
          <w:sz w:val="20"/>
          <w:szCs w:val="20"/>
        </w:rPr>
      </w:pPr>
      <w:r>
        <w:rPr>
          <w:rFonts w:ascii="Tahoma" w:hAnsi="Tahoma" w:cs="Tahoma"/>
          <w:sz w:val="20"/>
          <w:szCs w:val="20"/>
        </w:rPr>
        <w:t xml:space="preserve">Στο </w:t>
      </w:r>
      <w:r w:rsidRPr="00685A3E">
        <w:rPr>
          <w:rFonts w:ascii="Tahoma" w:hAnsi="Tahoma" w:cs="Tahoma"/>
          <w:sz w:val="20"/>
          <w:szCs w:val="20"/>
        </w:rPr>
        <w:t xml:space="preserve">παραγόμενο από το ΠΣΚΕ </w:t>
      </w:r>
      <w:r w:rsidRPr="00685A3E">
        <w:rPr>
          <w:rFonts w:ascii="Tahoma" w:hAnsi="Tahoma" w:cs="Tahoma"/>
          <w:color w:val="000000"/>
          <w:sz w:val="20"/>
          <w:szCs w:val="20"/>
        </w:rPr>
        <w:t xml:space="preserve">Τυποποιημένο Έντυπο </w:t>
      </w:r>
      <w:r>
        <w:rPr>
          <w:rFonts w:ascii="Tahoma" w:hAnsi="Tahoma" w:cs="Tahoma"/>
          <w:i/>
          <w:sz w:val="20"/>
          <w:szCs w:val="20"/>
        </w:rPr>
        <w:t>Καταβολής Ενίσχυσης</w:t>
      </w:r>
      <w:r w:rsidRPr="00685A3E">
        <w:rPr>
          <w:rFonts w:ascii="Tahoma" w:hAnsi="Tahoma" w:cs="Tahoma"/>
          <w:i/>
          <w:sz w:val="20"/>
          <w:szCs w:val="20"/>
        </w:rPr>
        <w:t xml:space="preserve"> </w:t>
      </w:r>
      <w:r w:rsidRPr="00685A3E">
        <w:rPr>
          <w:rFonts w:ascii="Tahoma" w:hAnsi="Tahoma" w:cs="Tahoma"/>
          <w:sz w:val="20"/>
          <w:szCs w:val="20"/>
        </w:rPr>
        <w:t>αποτυπώνεται το σύνολο των απαραίτητων δικαιολογητικών που προσκομίζονται από τον Δικαιούχο ενόψει της εκταμίευσης.</w:t>
      </w:r>
    </w:p>
    <w:p w:rsidR="00643A70" w:rsidRDefault="00643A70" w:rsidP="006B3232">
      <w:pPr>
        <w:spacing w:after="120" w:line="280" w:lineRule="atLeast"/>
        <w:rPr>
          <w:rFonts w:ascii="Tahoma" w:hAnsi="Tahoma" w:cs="Tahoma"/>
          <w:i/>
          <w:sz w:val="20"/>
          <w:szCs w:val="20"/>
        </w:rPr>
      </w:pPr>
      <w:r w:rsidRPr="00A863B8">
        <w:rPr>
          <w:rFonts w:ascii="Tahoma" w:hAnsi="Tahoma" w:cs="Tahoma"/>
          <w:sz w:val="20"/>
          <w:szCs w:val="20"/>
        </w:rPr>
        <w:t xml:space="preserve">Σε περιπτώσεις που διενεργείται επαλήθευση </w:t>
      </w:r>
      <w:r>
        <w:rPr>
          <w:rFonts w:ascii="Tahoma" w:hAnsi="Tahoma" w:cs="Tahoma"/>
          <w:sz w:val="20"/>
          <w:szCs w:val="20"/>
        </w:rPr>
        <w:t xml:space="preserve">για την </w:t>
      </w:r>
      <w:r w:rsidRPr="00A863B8">
        <w:rPr>
          <w:rFonts w:ascii="Tahoma" w:hAnsi="Tahoma" w:cs="Tahoma"/>
          <w:sz w:val="20"/>
          <w:szCs w:val="20"/>
        </w:rPr>
        <w:t xml:space="preserve">ολοκλήρωση της Πράξης, πριν την συμπλήρωση του </w:t>
      </w:r>
      <w:r w:rsidRPr="00A863B8">
        <w:rPr>
          <w:rFonts w:ascii="Tahoma" w:hAnsi="Tahoma" w:cs="Tahoma"/>
          <w:color w:val="000000"/>
          <w:sz w:val="20"/>
          <w:szCs w:val="20"/>
        </w:rPr>
        <w:t xml:space="preserve">Τυποποιημένου Εντύπου </w:t>
      </w:r>
      <w:r w:rsidRPr="00A863B8">
        <w:rPr>
          <w:rFonts w:ascii="Tahoma" w:hAnsi="Tahoma" w:cs="Tahoma"/>
          <w:i/>
          <w:sz w:val="20"/>
          <w:szCs w:val="20"/>
        </w:rPr>
        <w:t>Καταβολής Ενίσχυσης</w:t>
      </w:r>
      <w:r w:rsidRPr="00A863B8">
        <w:rPr>
          <w:rFonts w:ascii="Tahoma" w:hAnsi="Tahoma" w:cs="Tahoma"/>
          <w:sz w:val="20"/>
          <w:szCs w:val="20"/>
        </w:rPr>
        <w:t xml:space="preserve">, εκδίδεται από την ΔΑ </w:t>
      </w:r>
      <w:r>
        <w:rPr>
          <w:rFonts w:ascii="Tahoma" w:hAnsi="Tahoma" w:cs="Tahoma"/>
          <w:sz w:val="20"/>
          <w:szCs w:val="20"/>
        </w:rPr>
        <w:t xml:space="preserve">το </w:t>
      </w:r>
      <w:r w:rsidRPr="00A863B8">
        <w:rPr>
          <w:rFonts w:ascii="Tahoma" w:hAnsi="Tahoma" w:cs="Tahoma"/>
          <w:sz w:val="20"/>
          <w:szCs w:val="20"/>
        </w:rPr>
        <w:t xml:space="preserve">Τυποποιημένο Έντυπο </w:t>
      </w:r>
      <w:r w:rsidRPr="00A863B8">
        <w:rPr>
          <w:rFonts w:ascii="Tahoma" w:hAnsi="Tahoma" w:cs="Tahoma"/>
          <w:i/>
          <w:sz w:val="20"/>
          <w:szCs w:val="20"/>
        </w:rPr>
        <w:t>Βεβαίωση</w:t>
      </w:r>
      <w:r>
        <w:rPr>
          <w:rFonts w:ascii="Tahoma" w:hAnsi="Tahoma" w:cs="Tahoma"/>
          <w:i/>
          <w:sz w:val="20"/>
          <w:szCs w:val="20"/>
        </w:rPr>
        <w:t>ς</w:t>
      </w:r>
      <w:r w:rsidRPr="00A863B8">
        <w:rPr>
          <w:rFonts w:ascii="Tahoma" w:hAnsi="Tahoma" w:cs="Tahoma"/>
          <w:i/>
          <w:sz w:val="20"/>
          <w:szCs w:val="20"/>
        </w:rPr>
        <w:t xml:space="preserve"> Ολοκλήρωσης της Πράξης </w:t>
      </w:r>
      <w:r w:rsidRPr="00933883">
        <w:rPr>
          <w:rFonts w:ascii="Tahoma" w:hAnsi="Tahoma" w:cs="Tahoma"/>
          <w:sz w:val="20"/>
          <w:szCs w:val="20"/>
        </w:rPr>
        <w:t>στο πλαίσιο</w:t>
      </w:r>
      <w:r>
        <w:rPr>
          <w:rFonts w:ascii="Tahoma" w:hAnsi="Tahoma" w:cs="Tahoma"/>
          <w:i/>
          <w:sz w:val="20"/>
          <w:szCs w:val="20"/>
        </w:rPr>
        <w:t xml:space="preserve"> </w:t>
      </w:r>
      <w:r w:rsidRPr="00A863B8">
        <w:rPr>
          <w:rFonts w:ascii="Tahoma" w:hAnsi="Tahoma" w:cs="Tahoma"/>
          <w:sz w:val="20"/>
          <w:szCs w:val="20"/>
        </w:rPr>
        <w:t xml:space="preserve">της </w:t>
      </w:r>
      <w:r w:rsidRPr="00A863B8">
        <w:rPr>
          <w:rFonts w:ascii="Tahoma" w:hAnsi="Tahoma" w:cs="Tahoma"/>
          <w:i/>
          <w:sz w:val="20"/>
          <w:szCs w:val="20"/>
        </w:rPr>
        <w:t>Διαδικασίας ΔΙΙ_10</w:t>
      </w:r>
      <w:r>
        <w:rPr>
          <w:rFonts w:ascii="Tahoma" w:hAnsi="Tahoma" w:cs="Tahoma"/>
          <w:i/>
          <w:sz w:val="20"/>
          <w:szCs w:val="20"/>
        </w:rPr>
        <w:t>_ΚΕ</w:t>
      </w:r>
      <w:r w:rsidRPr="00A863B8">
        <w:rPr>
          <w:rFonts w:ascii="Tahoma" w:hAnsi="Tahoma" w:cs="Tahoma"/>
          <w:i/>
          <w:sz w:val="20"/>
          <w:szCs w:val="20"/>
        </w:rPr>
        <w:t>.</w:t>
      </w:r>
    </w:p>
    <w:p w:rsidR="00643A70" w:rsidRDefault="00643A70" w:rsidP="006B3232">
      <w:pPr>
        <w:spacing w:after="120" w:line="280" w:lineRule="atLeast"/>
        <w:rPr>
          <w:rFonts w:ascii="Tahoma" w:hAnsi="Tahoma" w:cs="Tahoma"/>
          <w:sz w:val="20"/>
          <w:szCs w:val="20"/>
        </w:rPr>
      </w:pPr>
      <w:r>
        <w:rPr>
          <w:rFonts w:ascii="Tahoma" w:hAnsi="Tahoma" w:cs="Tahoma"/>
          <w:sz w:val="20"/>
          <w:szCs w:val="20"/>
        </w:rPr>
        <w:t>Για την καταβολή της ενίσχυσης στον Δικαιούχο</w:t>
      </w:r>
      <w:r w:rsidRPr="003B1BF7" w:rsidDel="006B3232">
        <w:rPr>
          <w:rFonts w:ascii="Tahoma" w:hAnsi="Tahoma" w:cs="Tahoma"/>
          <w:sz w:val="20"/>
          <w:szCs w:val="20"/>
        </w:rPr>
        <w:t xml:space="preserve"> </w:t>
      </w:r>
      <w:r>
        <w:rPr>
          <w:rFonts w:ascii="Tahoma" w:hAnsi="Tahoma" w:cs="Tahoma"/>
          <w:sz w:val="20"/>
          <w:szCs w:val="20"/>
        </w:rPr>
        <w:t>από τη ΔΑ ή το Φορέα που έχει οριστεί σύμφωνα με την Πρόσκληση, εφαρμόζονται τα προβλεπόμενα στη Διαδικασία Δ</w:t>
      </w:r>
      <w:r>
        <w:rPr>
          <w:rFonts w:ascii="Tahoma" w:hAnsi="Tahoma" w:cs="Tahoma"/>
          <w:sz w:val="20"/>
          <w:szCs w:val="20"/>
          <w:lang w:val="en-US"/>
        </w:rPr>
        <w:t>IV</w:t>
      </w:r>
      <w:r w:rsidRPr="000221FA">
        <w:rPr>
          <w:rFonts w:ascii="Tahoma" w:hAnsi="Tahoma" w:cs="Tahoma"/>
          <w:sz w:val="20"/>
          <w:szCs w:val="20"/>
        </w:rPr>
        <w:t xml:space="preserve">_1 </w:t>
      </w:r>
      <w:r>
        <w:rPr>
          <w:rFonts w:ascii="Tahoma" w:hAnsi="Tahoma" w:cs="Tahoma"/>
          <w:sz w:val="20"/>
          <w:szCs w:val="20"/>
        </w:rPr>
        <w:t>«Χρηματοδότηση Πράξεων και Πληρωμές».</w:t>
      </w:r>
    </w:p>
    <w:p w:rsidR="00643A70" w:rsidRPr="00896BBB" w:rsidRDefault="00643A70" w:rsidP="00896BBB">
      <w:pPr>
        <w:spacing w:after="120" w:line="280" w:lineRule="atLeast"/>
        <w:rPr>
          <w:rFonts w:ascii="Tahoma" w:hAnsi="Tahoma" w:cs="Tahoma"/>
          <w:color w:val="000000"/>
          <w:sz w:val="20"/>
          <w:szCs w:val="20"/>
        </w:rPr>
      </w:pPr>
      <w:r>
        <w:rPr>
          <w:rFonts w:ascii="Tahoma" w:hAnsi="Tahoma" w:cs="Tahoma"/>
          <w:color w:val="000000"/>
          <w:sz w:val="20"/>
          <w:szCs w:val="20"/>
        </w:rPr>
        <w:t xml:space="preserve">Μετά την καταβολή της ενίσχυσης στον δικαιούχο, οριστικοποιείται το </w:t>
      </w:r>
      <w:r w:rsidRPr="00685A3E">
        <w:rPr>
          <w:rFonts w:ascii="Tahoma" w:hAnsi="Tahoma" w:cs="Tahoma"/>
          <w:color w:val="000000"/>
          <w:sz w:val="20"/>
          <w:szCs w:val="20"/>
        </w:rPr>
        <w:t xml:space="preserve">Έντυπο </w:t>
      </w:r>
      <w:r>
        <w:rPr>
          <w:rFonts w:ascii="Tahoma" w:hAnsi="Tahoma" w:cs="Tahoma"/>
          <w:i/>
          <w:sz w:val="20"/>
          <w:szCs w:val="20"/>
        </w:rPr>
        <w:t xml:space="preserve">Καταβολής Ενίσχυσης </w:t>
      </w:r>
      <w:r w:rsidRPr="00D55B47">
        <w:rPr>
          <w:rFonts w:ascii="Tahoma" w:hAnsi="Tahoma" w:cs="Tahoma"/>
          <w:sz w:val="20"/>
          <w:szCs w:val="20"/>
        </w:rPr>
        <w:t>στο</w:t>
      </w:r>
      <w:r>
        <w:rPr>
          <w:rFonts w:ascii="Tahoma" w:hAnsi="Tahoma" w:cs="Tahoma"/>
          <w:sz w:val="20"/>
          <w:szCs w:val="20"/>
        </w:rPr>
        <w:t xml:space="preserve"> ΠΣΚΕ με τα στοιχεία της πραγματοποιηθείσας πληρωμής και ενημερώνεται </w:t>
      </w:r>
      <w:r w:rsidR="00F30932">
        <w:rPr>
          <w:rFonts w:ascii="Tahoma" w:hAnsi="Tahoma" w:cs="Tahoma"/>
          <w:sz w:val="20"/>
          <w:szCs w:val="20"/>
        </w:rPr>
        <w:t>σ</w:t>
      </w:r>
      <w:r w:rsidR="00F30932" w:rsidRPr="0046662E">
        <w:rPr>
          <w:rFonts w:ascii="Tahoma" w:hAnsi="Tahoma" w:cs="Tahoma"/>
          <w:sz w:val="20"/>
          <w:szCs w:val="20"/>
        </w:rPr>
        <w:t>το ΟΠΣ</w:t>
      </w:r>
      <w:r w:rsidR="00F30932">
        <w:rPr>
          <w:rFonts w:ascii="Tahoma" w:hAnsi="Tahoma" w:cs="Tahoma"/>
          <w:sz w:val="20"/>
          <w:szCs w:val="20"/>
        </w:rPr>
        <w:t xml:space="preserve"> το Δελτίο Δήλωσης Δαπανών και ως προς τα στοιχεία της πληρωμής αυτής</w:t>
      </w:r>
      <w:r w:rsidR="00F30932" w:rsidRPr="00084F3A">
        <w:rPr>
          <w:rFonts w:ascii="Tahoma" w:hAnsi="Tahoma" w:cs="Tahoma"/>
          <w:sz w:val="20"/>
          <w:szCs w:val="20"/>
        </w:rPr>
        <w:t>.</w:t>
      </w:r>
    </w:p>
    <w:p w:rsidR="00643A70" w:rsidRPr="00633AD9" w:rsidRDefault="00643A70" w:rsidP="00633B34">
      <w:pPr>
        <w:spacing w:after="120" w:line="280" w:lineRule="atLeast"/>
        <w:rPr>
          <w:rFonts w:ascii="Tahoma" w:hAnsi="Tahoma" w:cs="Tahoma"/>
          <w:sz w:val="20"/>
          <w:szCs w:val="20"/>
        </w:rPr>
      </w:pPr>
      <w:r>
        <w:rPr>
          <w:rFonts w:ascii="Tahoma" w:hAnsi="Tahoma" w:cs="Tahoma"/>
          <w:color w:val="000000"/>
          <w:sz w:val="20"/>
          <w:szCs w:val="20"/>
        </w:rPr>
        <w:t>Η ΔΑ</w:t>
      </w:r>
      <w:r w:rsidRPr="00B50EC2">
        <w:rPr>
          <w:rFonts w:ascii="Tahoma" w:hAnsi="Tahoma" w:cs="Tahoma"/>
          <w:color w:val="000000"/>
          <w:sz w:val="20"/>
          <w:szCs w:val="20"/>
        </w:rPr>
        <w:t xml:space="preserve"> διασφαλίζει ότι ο Δικαιούχος λαμβάνει πλήρως το συνολικό ποσό της οφειλόμενης ενίσχυσης το αργότερο σε ενενήντα </w:t>
      </w:r>
      <w:r w:rsidR="00F30932">
        <w:rPr>
          <w:rFonts w:ascii="Tahoma" w:hAnsi="Tahoma" w:cs="Tahoma"/>
          <w:color w:val="000000"/>
          <w:sz w:val="20"/>
          <w:szCs w:val="20"/>
        </w:rPr>
        <w:t>(90) η</w:t>
      </w:r>
      <w:r w:rsidRPr="00B50EC2">
        <w:rPr>
          <w:rFonts w:ascii="Tahoma" w:hAnsi="Tahoma" w:cs="Tahoma"/>
          <w:color w:val="000000"/>
          <w:sz w:val="20"/>
          <w:szCs w:val="20"/>
        </w:rPr>
        <w:t>μέρες μετά την ημερομηνία υποβολής του Αιτήματος από τον Δικαιούχο. Προς τούτο, μπορεί να καταρτίσει ενδιάμεσες ενδεικτικές προθεσμίες. Η προθεσμία πληρωμής των 90 ημερών δύναται να διακοπεί από τη ΔΑ σε δεόντως αιτιολογημένες περιπτώσεις σύμφωνα με το άρθρο 132 παρ. 2 του Καν.1303/2013. Η διαδικασία διακοπής και τεκμηρίωσης αποτυπώνεται στο</w:t>
      </w:r>
      <w:r>
        <w:rPr>
          <w:rFonts w:ascii="Tahoma" w:hAnsi="Tahoma" w:cs="Tahoma"/>
          <w:color w:val="000000"/>
          <w:sz w:val="20"/>
          <w:szCs w:val="20"/>
        </w:rPr>
        <w:t xml:space="preserve"> ΠΣΚΕ</w:t>
      </w:r>
      <w:r w:rsidRPr="00D746A0">
        <w:rPr>
          <w:rFonts w:ascii="Tahoma" w:hAnsi="Tahoma" w:cs="Tahoma"/>
          <w:color w:val="000000"/>
          <w:sz w:val="20"/>
          <w:szCs w:val="20"/>
        </w:rPr>
        <w:t>.</w:t>
      </w:r>
      <w:r w:rsidRPr="00B50EC2">
        <w:rPr>
          <w:rFonts w:ascii="Tahoma" w:hAnsi="Tahoma" w:cs="Tahoma"/>
          <w:color w:val="000000"/>
          <w:sz w:val="20"/>
          <w:szCs w:val="20"/>
        </w:rPr>
        <w:t xml:space="preserve"> </w:t>
      </w:r>
      <w:r>
        <w:rPr>
          <w:rFonts w:ascii="Tahoma" w:hAnsi="Tahoma" w:cs="Tahoma"/>
          <w:sz w:val="20"/>
          <w:szCs w:val="20"/>
        </w:rPr>
        <w:t>Όλα τα παραγόμενα έντυπα, δηλαδή, τ</w:t>
      </w:r>
      <w:r w:rsidRPr="006B3232">
        <w:rPr>
          <w:rFonts w:ascii="Tahoma" w:hAnsi="Tahoma" w:cs="Tahoma"/>
          <w:sz w:val="20"/>
          <w:szCs w:val="20"/>
        </w:rPr>
        <w:t xml:space="preserve">ο Αίτημα </w:t>
      </w:r>
      <w:r w:rsidR="00F30932">
        <w:rPr>
          <w:rFonts w:ascii="Tahoma" w:hAnsi="Tahoma" w:cs="Tahoma"/>
          <w:i/>
          <w:color w:val="000000"/>
          <w:sz w:val="20"/>
          <w:szCs w:val="20"/>
        </w:rPr>
        <w:t>Καταβολής Ενίσχυσης</w:t>
      </w:r>
      <w:r w:rsidR="00F30932" w:rsidRPr="00511D3F">
        <w:rPr>
          <w:rFonts w:ascii="Tahoma" w:hAnsi="Tahoma" w:cs="Tahoma"/>
          <w:color w:val="000000"/>
          <w:sz w:val="20"/>
          <w:szCs w:val="20"/>
        </w:rPr>
        <w:t>,</w:t>
      </w:r>
      <w:r w:rsidRPr="00A863B8">
        <w:rPr>
          <w:rFonts w:ascii="Tahoma" w:hAnsi="Tahoma" w:cs="Tahoma"/>
          <w:color w:val="000000"/>
          <w:sz w:val="20"/>
          <w:szCs w:val="20"/>
        </w:rPr>
        <w:t xml:space="preserve">, </w:t>
      </w:r>
      <w:r>
        <w:rPr>
          <w:rFonts w:ascii="Tahoma" w:hAnsi="Tahoma" w:cs="Tahoma"/>
          <w:sz w:val="20"/>
          <w:szCs w:val="20"/>
        </w:rPr>
        <w:t>η</w:t>
      </w:r>
      <w:r w:rsidRPr="00A863B8">
        <w:rPr>
          <w:rFonts w:ascii="Tahoma" w:hAnsi="Tahoma" w:cs="Tahoma"/>
          <w:sz w:val="20"/>
          <w:szCs w:val="20"/>
        </w:rPr>
        <w:t xml:space="preserve"> </w:t>
      </w:r>
      <w:r w:rsidRPr="00A863B8">
        <w:rPr>
          <w:rFonts w:ascii="Tahoma" w:hAnsi="Tahoma" w:cs="Tahoma"/>
          <w:i/>
          <w:sz w:val="20"/>
          <w:szCs w:val="20"/>
        </w:rPr>
        <w:t>Έκθεση Επαλήθευσης</w:t>
      </w:r>
      <w:r w:rsidR="00F30932">
        <w:rPr>
          <w:rFonts w:ascii="Tahoma" w:hAnsi="Tahoma" w:cs="Tahoma"/>
          <w:i/>
          <w:sz w:val="20"/>
          <w:szCs w:val="20"/>
        </w:rPr>
        <w:t>/Πιστοποίησης</w:t>
      </w:r>
      <w:r w:rsidRPr="00A863B8">
        <w:rPr>
          <w:rFonts w:ascii="Tahoma" w:hAnsi="Tahoma" w:cs="Tahoma"/>
          <w:i/>
          <w:sz w:val="20"/>
          <w:szCs w:val="20"/>
        </w:rPr>
        <w:t xml:space="preserve"> Πράξης Κρατικής </w:t>
      </w:r>
      <w:r w:rsidRPr="00A863B8">
        <w:rPr>
          <w:rFonts w:ascii="Tahoma" w:hAnsi="Tahoma" w:cs="Tahoma"/>
          <w:i/>
          <w:sz w:val="20"/>
          <w:szCs w:val="20"/>
        </w:rPr>
        <w:lastRenderedPageBreak/>
        <w:t>Ενίσχυσης</w:t>
      </w:r>
      <w:r>
        <w:rPr>
          <w:rFonts w:ascii="Tahoma" w:hAnsi="Tahoma" w:cs="Tahoma"/>
          <w:i/>
          <w:sz w:val="20"/>
          <w:szCs w:val="20"/>
        </w:rPr>
        <w:t>, η οριστικοποίηση αυτής</w:t>
      </w:r>
      <w:r>
        <w:rPr>
          <w:rFonts w:ascii="Tahoma" w:hAnsi="Tahoma" w:cs="Tahoma"/>
          <w:sz w:val="20"/>
          <w:szCs w:val="20"/>
        </w:rPr>
        <w:t>,</w:t>
      </w:r>
      <w:r w:rsidRPr="006B3232">
        <w:rPr>
          <w:rFonts w:ascii="Tahoma" w:hAnsi="Tahoma" w:cs="Tahoma"/>
          <w:sz w:val="20"/>
          <w:szCs w:val="20"/>
        </w:rPr>
        <w:t xml:space="preserve"> το υλικό της υποβληθείσας αντίρρησης, </w:t>
      </w:r>
      <w:r>
        <w:rPr>
          <w:rFonts w:ascii="Tahoma" w:hAnsi="Tahoma" w:cs="Tahoma"/>
          <w:sz w:val="20"/>
          <w:szCs w:val="20"/>
        </w:rPr>
        <w:t xml:space="preserve">καθώς και </w:t>
      </w:r>
      <w:r w:rsidRPr="00633B34">
        <w:rPr>
          <w:rFonts w:ascii="Tahoma" w:hAnsi="Tahoma" w:cs="Tahoma"/>
          <w:sz w:val="20"/>
          <w:szCs w:val="20"/>
        </w:rPr>
        <w:t xml:space="preserve">το </w:t>
      </w:r>
      <w:r>
        <w:rPr>
          <w:rFonts w:ascii="Tahoma" w:hAnsi="Tahoma" w:cs="Tahoma"/>
          <w:sz w:val="20"/>
          <w:szCs w:val="20"/>
        </w:rPr>
        <w:t xml:space="preserve">οριστικοποιημένο </w:t>
      </w:r>
      <w:r w:rsidRPr="00633B34">
        <w:rPr>
          <w:rFonts w:ascii="Tahoma" w:hAnsi="Tahoma" w:cs="Tahoma"/>
          <w:color w:val="000000"/>
          <w:sz w:val="20"/>
          <w:szCs w:val="20"/>
        </w:rPr>
        <w:t xml:space="preserve">Έντυπο </w:t>
      </w:r>
      <w:r w:rsidRPr="00633B34">
        <w:rPr>
          <w:rFonts w:ascii="Tahoma" w:hAnsi="Tahoma" w:cs="Tahoma"/>
          <w:i/>
          <w:sz w:val="20"/>
          <w:szCs w:val="20"/>
        </w:rPr>
        <w:t xml:space="preserve">Καταβολής Ενίσχυσης, </w:t>
      </w:r>
      <w:r w:rsidRPr="00633B34">
        <w:rPr>
          <w:rFonts w:ascii="Tahoma" w:hAnsi="Tahoma" w:cs="Tahoma"/>
          <w:sz w:val="20"/>
          <w:szCs w:val="20"/>
        </w:rPr>
        <w:t>τηρούνται στο Φάκελο της Πράξης.</w:t>
      </w:r>
    </w:p>
    <w:p w:rsidR="00F30932" w:rsidRPr="00633AD9" w:rsidRDefault="00F30932" w:rsidP="00C80218">
      <w:pPr>
        <w:pStyle w:val="a8"/>
        <w:keepNext/>
        <w:numPr>
          <w:ilvl w:val="1"/>
          <w:numId w:val="12"/>
        </w:numPr>
        <w:tabs>
          <w:tab w:val="clear" w:pos="0"/>
        </w:tabs>
        <w:spacing w:before="360" w:after="120" w:line="280" w:lineRule="exact"/>
        <w:ind w:left="425" w:hanging="425"/>
        <w:contextualSpacing w:val="0"/>
        <w:rPr>
          <w:rFonts w:ascii="Tahoma" w:hAnsi="Tahoma" w:cs="Tahoma"/>
          <w:b/>
          <w:bCs/>
          <w:color w:val="990000"/>
          <w:sz w:val="20"/>
          <w:szCs w:val="20"/>
        </w:rPr>
      </w:pPr>
      <w:r w:rsidRPr="00633AD9">
        <w:rPr>
          <w:rFonts w:ascii="Tahoma" w:hAnsi="Tahoma" w:cs="Tahoma"/>
          <w:b/>
          <w:bCs/>
          <w:color w:val="990000"/>
          <w:sz w:val="20"/>
          <w:szCs w:val="20"/>
        </w:rPr>
        <w:t xml:space="preserve">Χειρισμός διορθώσεων σε οριστικοποιημένες δαπάνες (μετά το αποδεκτό διαχείρισης) </w:t>
      </w:r>
    </w:p>
    <w:p w:rsidR="00B50920" w:rsidRPr="00B50920" w:rsidRDefault="00B50920" w:rsidP="00633AD9">
      <w:pPr>
        <w:keepNext/>
        <w:spacing w:after="120" w:line="280" w:lineRule="atLeast"/>
        <w:rPr>
          <w:rFonts w:ascii="Tahoma" w:hAnsi="Tahoma" w:cs="Tahoma"/>
          <w:color w:val="548DD4"/>
          <w:sz w:val="20"/>
          <w:szCs w:val="20"/>
        </w:rPr>
      </w:pPr>
      <w:r w:rsidRPr="00B50920">
        <w:rPr>
          <w:rFonts w:ascii="Tahoma" w:hAnsi="Tahoma" w:cs="Tahoma"/>
          <w:color w:val="000000"/>
          <w:sz w:val="20"/>
          <w:szCs w:val="20"/>
        </w:rPr>
        <w:t xml:space="preserve">Στην περίπτωση που, στο πλαίσιο επαλήθευσης, διαπιστώνεται </w:t>
      </w:r>
      <w:r w:rsidRPr="00B50920">
        <w:rPr>
          <w:rFonts w:ascii="Tahoma" w:hAnsi="Tahoma" w:cs="Tahoma"/>
          <w:sz w:val="20"/>
          <w:szCs w:val="20"/>
        </w:rPr>
        <w:t>μη επιλέξιμη ή παράτυπη δαπάνη</w:t>
      </w:r>
      <w:r w:rsidRPr="00B50920">
        <w:rPr>
          <w:rFonts w:ascii="Tahoma" w:hAnsi="Tahoma" w:cs="Tahoma"/>
          <w:color w:val="000000"/>
          <w:sz w:val="20"/>
          <w:szCs w:val="20"/>
        </w:rPr>
        <w:t>, η οποία είχε πιστοποιηθεί σε προηγούμενη επαλήθευση και είχε περιληφθεί σε οριστικοποιημένο Δελτίο Δήλωσης Δαπανών, αυτή καταγράφεται στην τρέχουσα Έκθεση Επαλήθευσης/Πιστοποίησης και ακολουθούνται τα βήματα υποβολής αντιρρήσεων και οριστικοποίησης της Έκθεσης (της παρ. 4.4).</w:t>
      </w:r>
      <w:r w:rsidRPr="00B50920">
        <w:rPr>
          <w:rFonts w:ascii="Tahoma" w:hAnsi="Tahoma" w:cs="Tahoma"/>
          <w:color w:val="548DD4"/>
          <w:sz w:val="20"/>
          <w:szCs w:val="20"/>
        </w:rPr>
        <w:t xml:space="preserve"> </w:t>
      </w:r>
    </w:p>
    <w:p w:rsidR="00B50920" w:rsidRPr="00B50920" w:rsidRDefault="00B50920" w:rsidP="00B50920">
      <w:pPr>
        <w:widowControl w:val="0"/>
        <w:autoSpaceDE w:val="0"/>
        <w:autoSpaceDN w:val="0"/>
        <w:adjustRightInd w:val="0"/>
        <w:spacing w:after="120" w:line="280" w:lineRule="atLeast"/>
        <w:ind w:right="-1"/>
        <w:rPr>
          <w:rFonts w:ascii="Tahoma" w:hAnsi="Tahoma" w:cs="Tahoma"/>
          <w:color w:val="000000"/>
          <w:sz w:val="20"/>
          <w:szCs w:val="20"/>
        </w:rPr>
      </w:pPr>
      <w:r w:rsidRPr="00B50920">
        <w:rPr>
          <w:rFonts w:ascii="Tahoma" w:hAnsi="Tahoma" w:cs="Tahoma"/>
          <w:sz w:val="20"/>
          <w:szCs w:val="20"/>
        </w:rPr>
        <w:t>Εφόσον</w:t>
      </w:r>
      <w:r w:rsidRPr="00B50920">
        <w:rPr>
          <w:rFonts w:ascii="Tahoma" w:hAnsi="Tahoma" w:cs="Tahoma"/>
          <w:color w:val="000000"/>
          <w:sz w:val="20"/>
          <w:szCs w:val="20"/>
        </w:rPr>
        <w:t xml:space="preserve"> η οριστική Έκθεση τελικά προτείνει διόρθωση σε οριστικοποιημένο Δελτίο Δήλωσης Δαπανών, η ΔΑ/ ΕΦ την καταχωρίζει στο ΟΠΣ μέσω </w:t>
      </w:r>
      <w:r w:rsidRPr="00B50920">
        <w:rPr>
          <w:rFonts w:ascii="Tahoma" w:hAnsi="Tahoma" w:cs="Tahoma"/>
          <w:i/>
          <w:color w:val="000000"/>
          <w:sz w:val="20"/>
          <w:szCs w:val="20"/>
        </w:rPr>
        <w:t>Δελτίου Καταχώρισης Διορθώσεων - ΔΚΔ (Ε.ΙΙ.7_5)</w:t>
      </w:r>
      <w:r w:rsidRPr="00B50920">
        <w:rPr>
          <w:rFonts w:ascii="Tahoma" w:hAnsi="Tahoma" w:cs="Tahoma"/>
          <w:color w:val="000000"/>
          <w:sz w:val="20"/>
          <w:szCs w:val="20"/>
        </w:rPr>
        <w:t xml:space="preserve"> με επιλογή της σχετικής κατηγορίας Δελτίου. Σημειώνεται ότι, στη φόρμα καταχώρισης του Δελτίου, η ΔΑ/ ΕΦ συσχετίζει τη διόρθωση με το ΔΔΔ, στο οποίο είχε περιληφθεί η δαπάνη που διορθώνεται (δηλ. επιλέγει στο ΟΠΣ το συσχετισμό που αντιστοιχεί στην προηγούμενη Έκθεση Επαλήθευσης/Πιστοποίησης).    </w:t>
      </w:r>
    </w:p>
    <w:p w:rsidR="00B50920" w:rsidRPr="00B50920" w:rsidRDefault="00B50920" w:rsidP="00B50920">
      <w:pPr>
        <w:widowControl w:val="0"/>
        <w:autoSpaceDE w:val="0"/>
        <w:autoSpaceDN w:val="0"/>
        <w:adjustRightInd w:val="0"/>
        <w:spacing w:after="120" w:line="280" w:lineRule="atLeast"/>
        <w:ind w:right="-1"/>
        <w:rPr>
          <w:rFonts w:ascii="Tahoma" w:hAnsi="Tahoma" w:cs="Tahoma"/>
          <w:color w:val="000000"/>
          <w:sz w:val="20"/>
          <w:szCs w:val="20"/>
        </w:rPr>
      </w:pPr>
      <w:r w:rsidRPr="00B50920">
        <w:rPr>
          <w:rFonts w:ascii="Tahoma" w:hAnsi="Tahoma" w:cs="Tahoma"/>
          <w:color w:val="000000"/>
          <w:sz w:val="20"/>
          <w:szCs w:val="20"/>
        </w:rPr>
        <w:t>Για τη διόρθωση αυτή, η ΔΑ/ ΕΦ προβαίνει είτε σε συμψηφισμό</w:t>
      </w:r>
      <w:r w:rsidR="00C80218">
        <w:rPr>
          <w:rFonts w:ascii="Tahoma" w:hAnsi="Tahoma" w:cs="Tahoma"/>
          <w:color w:val="000000"/>
          <w:sz w:val="20"/>
          <w:szCs w:val="20"/>
        </w:rPr>
        <w:t>,</w:t>
      </w:r>
      <w:r w:rsidRPr="00B50920">
        <w:rPr>
          <w:rFonts w:ascii="Tahoma" w:hAnsi="Tahoma" w:cs="Tahoma"/>
          <w:color w:val="000000"/>
          <w:sz w:val="20"/>
          <w:szCs w:val="20"/>
        </w:rPr>
        <w:t xml:space="preserve"> είτε σε ανάκτηση:</w:t>
      </w:r>
    </w:p>
    <w:p w:rsidR="00B50920" w:rsidRPr="00B50920" w:rsidRDefault="00B50920" w:rsidP="00B50920">
      <w:pPr>
        <w:widowControl w:val="0"/>
        <w:numPr>
          <w:ilvl w:val="0"/>
          <w:numId w:val="24"/>
        </w:numPr>
        <w:autoSpaceDE w:val="0"/>
        <w:autoSpaceDN w:val="0"/>
        <w:adjustRightInd w:val="0"/>
        <w:spacing w:after="40" w:line="280" w:lineRule="atLeast"/>
        <w:ind w:left="567" w:hanging="425"/>
        <w:rPr>
          <w:rFonts w:ascii="Tahoma" w:hAnsi="Tahoma" w:cs="Tahoma"/>
          <w:color w:val="000000"/>
          <w:sz w:val="20"/>
          <w:szCs w:val="20"/>
        </w:rPr>
      </w:pPr>
      <w:r w:rsidRPr="00B50920">
        <w:rPr>
          <w:rFonts w:ascii="Tahoma" w:hAnsi="Tahoma" w:cs="Tahoma"/>
          <w:i/>
          <w:color w:val="000000"/>
          <w:sz w:val="20"/>
          <w:szCs w:val="20"/>
        </w:rPr>
        <w:t>Συμψηφισμός:</w:t>
      </w:r>
      <w:r w:rsidRPr="00B50920">
        <w:rPr>
          <w:rFonts w:ascii="Tahoma" w:hAnsi="Tahoma" w:cs="Tahoma"/>
          <w:color w:val="000000"/>
          <w:sz w:val="20"/>
          <w:szCs w:val="20"/>
        </w:rPr>
        <w:t xml:space="preserve"> η ΔΑ/ ΕΦ δύναται να συμψηφίσει το ποσό της διόρθωσης κατά την πληρωμή του Δικαιούχου, με σχετική αποτύπωση στο </w:t>
      </w:r>
      <w:r w:rsidRPr="00B50920">
        <w:rPr>
          <w:rFonts w:ascii="Tahoma" w:hAnsi="Tahoma" w:cs="Tahoma"/>
          <w:sz w:val="20"/>
          <w:szCs w:val="20"/>
        </w:rPr>
        <w:t xml:space="preserve">παραγόμενο από το ΠΣΚΕ </w:t>
      </w:r>
      <w:r w:rsidRPr="00B50920">
        <w:rPr>
          <w:rFonts w:ascii="Tahoma" w:hAnsi="Tahoma" w:cs="Tahoma"/>
          <w:color w:val="000000"/>
          <w:sz w:val="20"/>
          <w:szCs w:val="20"/>
        </w:rPr>
        <w:t xml:space="preserve">Τυποποιημένο Έντυπο </w:t>
      </w:r>
      <w:r w:rsidRPr="00B50920">
        <w:rPr>
          <w:rFonts w:ascii="Tahoma" w:hAnsi="Tahoma" w:cs="Tahoma"/>
          <w:i/>
          <w:sz w:val="20"/>
          <w:szCs w:val="20"/>
        </w:rPr>
        <w:t>Καταβολής Ενίσχυσης</w:t>
      </w:r>
      <w:r w:rsidRPr="00B50920">
        <w:rPr>
          <w:rFonts w:ascii="Tahoma" w:hAnsi="Tahoma" w:cs="Tahoma"/>
          <w:sz w:val="20"/>
          <w:szCs w:val="20"/>
        </w:rPr>
        <w:t xml:space="preserve">. </w:t>
      </w:r>
      <w:r w:rsidRPr="00B50920">
        <w:rPr>
          <w:rFonts w:ascii="Tahoma" w:hAnsi="Tahoma" w:cs="Tahoma"/>
          <w:color w:val="000000"/>
          <w:sz w:val="20"/>
          <w:szCs w:val="20"/>
        </w:rPr>
        <w:t>Σε περίπτωση συμψηφισμού απαιτείται προσοχή κατά τη δήλωση της δαπάνης από τη ΔΑ/ ΕΦ, ώστε να μην αφαιρεθεί διπλά το ποσό της διόρθωσης από τη συγχρηματοδοτούμενη δαπάνη της πράξης: πιο συγκεκριμένα, δεδομένου ότι το ποσό της μη επιλέξιμης ή παράτυπης δαπάνης έχει ήδη αφαιρεθεί από τις επιλέξιμες δαπάνες στο ΟΠΣ με ΔΚΔ, αλλά δεν έχει αφαιρεθεί από τη χρηματοδότηση του Δικαιούχου, στο ΔΔΔ:</w:t>
      </w:r>
    </w:p>
    <w:p w:rsidR="00B50920" w:rsidRPr="00B50920" w:rsidRDefault="00B50920" w:rsidP="00B50920">
      <w:pPr>
        <w:widowControl w:val="0"/>
        <w:numPr>
          <w:ilvl w:val="1"/>
          <w:numId w:val="24"/>
        </w:numPr>
        <w:autoSpaceDE w:val="0"/>
        <w:autoSpaceDN w:val="0"/>
        <w:adjustRightInd w:val="0"/>
        <w:spacing w:before="0" w:after="40" w:line="280" w:lineRule="atLeast"/>
        <w:ind w:left="1134" w:hanging="357"/>
        <w:rPr>
          <w:rFonts w:ascii="Tahoma" w:hAnsi="Tahoma" w:cs="Tahoma"/>
          <w:color w:val="000000"/>
          <w:sz w:val="20"/>
          <w:szCs w:val="20"/>
        </w:rPr>
      </w:pPr>
      <w:r w:rsidRPr="00B50920">
        <w:rPr>
          <w:rFonts w:ascii="Tahoma" w:hAnsi="Tahoma" w:cs="Tahoma"/>
          <w:color w:val="000000"/>
          <w:sz w:val="20"/>
          <w:szCs w:val="20"/>
        </w:rPr>
        <w:t xml:space="preserve">σε επίπεδο </w:t>
      </w:r>
      <w:r w:rsidRPr="00B50920">
        <w:rPr>
          <w:rFonts w:ascii="Tahoma" w:hAnsi="Tahoma" w:cs="Tahoma"/>
          <w:color w:val="000000"/>
          <w:sz w:val="20"/>
          <w:szCs w:val="20"/>
          <w:u w:val="single"/>
        </w:rPr>
        <w:t>δαπάνης:</w:t>
      </w:r>
      <w:r w:rsidRPr="00B50920">
        <w:rPr>
          <w:rFonts w:ascii="Tahoma" w:hAnsi="Tahoma" w:cs="Tahoma"/>
          <w:color w:val="000000"/>
          <w:sz w:val="20"/>
          <w:szCs w:val="20"/>
        </w:rPr>
        <w:t xml:space="preserve"> θα περιλαμβάνεται το συνολικό ποσό των επιλέξιμων δαπανών που επαληθεύεται με την τρέχουσα Έκθεση Επαλήθευσης/Πιστοποίησης, </w:t>
      </w:r>
    </w:p>
    <w:p w:rsidR="00B50920" w:rsidRPr="00B50920" w:rsidRDefault="00B50920" w:rsidP="00B50920">
      <w:pPr>
        <w:widowControl w:val="0"/>
        <w:numPr>
          <w:ilvl w:val="1"/>
          <w:numId w:val="24"/>
        </w:numPr>
        <w:autoSpaceDE w:val="0"/>
        <w:autoSpaceDN w:val="0"/>
        <w:adjustRightInd w:val="0"/>
        <w:spacing w:before="0" w:after="40" w:line="280" w:lineRule="atLeast"/>
        <w:ind w:left="1134" w:hanging="357"/>
        <w:rPr>
          <w:rFonts w:ascii="Tahoma" w:hAnsi="Tahoma" w:cs="Tahoma"/>
          <w:color w:val="000000"/>
          <w:sz w:val="20"/>
          <w:szCs w:val="20"/>
        </w:rPr>
      </w:pPr>
      <w:r w:rsidRPr="00B50920">
        <w:rPr>
          <w:rFonts w:ascii="Tahoma" w:hAnsi="Tahoma" w:cs="Tahoma"/>
          <w:color w:val="000000"/>
          <w:sz w:val="20"/>
          <w:szCs w:val="20"/>
        </w:rPr>
        <w:t xml:space="preserve">σε επίπεδο </w:t>
      </w:r>
      <w:r w:rsidRPr="00B50920">
        <w:rPr>
          <w:rFonts w:ascii="Tahoma" w:hAnsi="Tahoma" w:cs="Tahoma"/>
          <w:color w:val="000000"/>
          <w:sz w:val="20"/>
          <w:szCs w:val="20"/>
          <w:u w:val="single"/>
        </w:rPr>
        <w:t>πληρωμής:</w:t>
      </w:r>
      <w:r w:rsidRPr="00B50920">
        <w:rPr>
          <w:rFonts w:ascii="Tahoma" w:hAnsi="Tahoma" w:cs="Tahoma"/>
          <w:color w:val="000000"/>
          <w:sz w:val="20"/>
          <w:szCs w:val="20"/>
        </w:rPr>
        <w:t xml:space="preserve"> θα περιλαμβάνεται το </w:t>
      </w:r>
      <w:proofErr w:type="spellStart"/>
      <w:r w:rsidRPr="00B50920">
        <w:rPr>
          <w:rFonts w:ascii="Tahoma" w:hAnsi="Tahoma" w:cs="Tahoma"/>
          <w:color w:val="000000"/>
          <w:sz w:val="20"/>
          <w:szCs w:val="20"/>
        </w:rPr>
        <w:t>απομειωμένο</w:t>
      </w:r>
      <w:proofErr w:type="spellEnd"/>
      <w:r w:rsidRPr="00B50920">
        <w:rPr>
          <w:rFonts w:ascii="Tahoma" w:hAnsi="Tahoma" w:cs="Tahoma"/>
          <w:color w:val="000000"/>
          <w:sz w:val="20"/>
          <w:szCs w:val="20"/>
        </w:rPr>
        <w:t xml:space="preserve"> ποσό της πληρωμής του Δικαιούχου,  </w:t>
      </w:r>
    </w:p>
    <w:p w:rsidR="00B50920" w:rsidRPr="00B50920" w:rsidRDefault="00B50920" w:rsidP="00B50920">
      <w:pPr>
        <w:widowControl w:val="0"/>
        <w:numPr>
          <w:ilvl w:val="1"/>
          <w:numId w:val="24"/>
        </w:numPr>
        <w:autoSpaceDE w:val="0"/>
        <w:autoSpaceDN w:val="0"/>
        <w:adjustRightInd w:val="0"/>
        <w:spacing w:before="0" w:after="40" w:line="280" w:lineRule="atLeast"/>
        <w:ind w:left="1134" w:hanging="357"/>
        <w:rPr>
          <w:rFonts w:ascii="Tahoma" w:hAnsi="Tahoma" w:cs="Tahoma"/>
          <w:color w:val="000000"/>
          <w:sz w:val="20"/>
          <w:szCs w:val="20"/>
        </w:rPr>
      </w:pPr>
      <w:r w:rsidRPr="00B50920">
        <w:rPr>
          <w:rFonts w:ascii="Tahoma" w:hAnsi="Tahoma" w:cs="Tahoma"/>
          <w:color w:val="000000"/>
          <w:sz w:val="20"/>
          <w:szCs w:val="20"/>
        </w:rPr>
        <w:t xml:space="preserve">σε επίπεδο </w:t>
      </w:r>
      <w:r w:rsidRPr="00B50920">
        <w:rPr>
          <w:rFonts w:ascii="Tahoma" w:hAnsi="Tahoma" w:cs="Tahoma"/>
          <w:color w:val="000000"/>
          <w:sz w:val="20"/>
          <w:szCs w:val="20"/>
          <w:u w:val="single"/>
        </w:rPr>
        <w:t>συσχετισμού:</w:t>
      </w:r>
      <w:r w:rsidRPr="00B50920">
        <w:rPr>
          <w:rFonts w:ascii="Tahoma" w:hAnsi="Tahoma" w:cs="Tahoma"/>
          <w:color w:val="000000"/>
          <w:sz w:val="20"/>
          <w:szCs w:val="20"/>
        </w:rPr>
        <w:t xml:space="preserve"> θα περιλαμβάνεται το συνολικό ποσό των επιλέξιμων δαπανών που επαληθεύεται με την τρέχουσα Έκθεση Επαλήθευσης/Πιστοποίησης.     </w:t>
      </w:r>
    </w:p>
    <w:p w:rsidR="00B50920" w:rsidRPr="00B50920" w:rsidRDefault="00B50920" w:rsidP="00B50920">
      <w:pPr>
        <w:widowControl w:val="0"/>
        <w:numPr>
          <w:ilvl w:val="0"/>
          <w:numId w:val="24"/>
        </w:numPr>
        <w:autoSpaceDE w:val="0"/>
        <w:autoSpaceDN w:val="0"/>
        <w:adjustRightInd w:val="0"/>
        <w:spacing w:after="40" w:line="280" w:lineRule="atLeast"/>
        <w:ind w:left="567" w:hanging="425"/>
        <w:rPr>
          <w:rFonts w:ascii="Tahoma" w:hAnsi="Tahoma" w:cs="Tahoma"/>
          <w:color w:val="000000"/>
          <w:sz w:val="20"/>
          <w:szCs w:val="20"/>
        </w:rPr>
      </w:pPr>
      <w:r w:rsidRPr="00B50920">
        <w:rPr>
          <w:rFonts w:ascii="Tahoma" w:hAnsi="Tahoma" w:cs="Tahoma"/>
          <w:i/>
          <w:color w:val="000000"/>
          <w:sz w:val="20"/>
          <w:szCs w:val="20"/>
        </w:rPr>
        <w:t>Ανάκτηση:</w:t>
      </w:r>
      <w:r w:rsidRPr="00B50920">
        <w:rPr>
          <w:rFonts w:ascii="Tahoma" w:hAnsi="Tahoma" w:cs="Tahoma"/>
          <w:color w:val="000000"/>
          <w:sz w:val="20"/>
          <w:szCs w:val="20"/>
        </w:rPr>
        <w:t xml:space="preserve"> σε περίπτωση που επιλέγεται η ανάκτηση (και όχι ο συμψηφισμός), η ΔΑ/ ΕΦ προβαίνει στη σύνταξη </w:t>
      </w:r>
      <w:r w:rsidRPr="00B50920">
        <w:rPr>
          <w:rFonts w:ascii="Tahoma" w:hAnsi="Tahoma" w:cs="Tahoma"/>
          <w:i/>
          <w:color w:val="000000"/>
          <w:sz w:val="20"/>
          <w:szCs w:val="20"/>
        </w:rPr>
        <w:t>Απόφασης Ανάκτησης (Ε.ΙΙ.7_4)</w:t>
      </w:r>
      <w:r w:rsidRPr="00B50920">
        <w:rPr>
          <w:rFonts w:ascii="Tahoma" w:hAnsi="Tahoma" w:cs="Tahoma"/>
          <w:color w:val="000000"/>
          <w:sz w:val="20"/>
          <w:szCs w:val="20"/>
        </w:rPr>
        <w:t>, την οποία προωθεί για έγκριση στο αρμόδιο όργανο κατά τα προβλεπόμενα στο άρθρο 7 της ΚΥΑ Δημοσιονομικών Διορθώσεων. Η Απόφαση Ανάκτησης</w:t>
      </w:r>
      <w:r w:rsidRPr="00B50920">
        <w:rPr>
          <w:rFonts w:ascii="Tahoma" w:hAnsi="Tahoma" w:cs="Tahoma"/>
          <w:i/>
          <w:color w:val="000000"/>
          <w:sz w:val="20"/>
          <w:szCs w:val="20"/>
        </w:rPr>
        <w:t xml:space="preserve"> </w:t>
      </w:r>
      <w:r w:rsidRPr="00B50920">
        <w:rPr>
          <w:rFonts w:ascii="Tahoma" w:hAnsi="Tahoma" w:cs="Tahoma"/>
          <w:color w:val="000000"/>
          <w:sz w:val="20"/>
          <w:szCs w:val="20"/>
        </w:rPr>
        <w:t xml:space="preserve">κοινοποιείται στον Δικαιούχο, στην Αρχή Ελέγχου και στην Αρχή Πιστοποίησης και ενεργοποιείται η </w:t>
      </w:r>
      <w:r w:rsidRPr="00B50920">
        <w:rPr>
          <w:rFonts w:ascii="Tahoma" w:hAnsi="Tahoma" w:cs="Tahoma"/>
          <w:i/>
          <w:color w:val="000000"/>
          <w:sz w:val="20"/>
          <w:szCs w:val="20"/>
        </w:rPr>
        <w:t xml:space="preserve">Διαδικασία ΔΙΙΙ_2: Ανάκτηση </w:t>
      </w:r>
      <w:proofErr w:type="spellStart"/>
      <w:r w:rsidRPr="00B50920">
        <w:rPr>
          <w:rFonts w:ascii="Tahoma" w:hAnsi="Tahoma" w:cs="Tahoma"/>
          <w:i/>
          <w:color w:val="000000"/>
          <w:sz w:val="20"/>
          <w:szCs w:val="20"/>
        </w:rPr>
        <w:t>αχρεωστήτως</w:t>
      </w:r>
      <w:proofErr w:type="spellEnd"/>
      <w:r w:rsidRPr="00B50920">
        <w:rPr>
          <w:rFonts w:ascii="Tahoma" w:hAnsi="Tahoma" w:cs="Tahoma"/>
          <w:i/>
          <w:color w:val="000000"/>
          <w:sz w:val="20"/>
          <w:szCs w:val="20"/>
        </w:rPr>
        <w:t xml:space="preserve"> ή παρανόμως καταβληθέντων ποσών</w:t>
      </w:r>
      <w:r w:rsidRPr="00B50920">
        <w:rPr>
          <w:rFonts w:ascii="Tahoma" w:hAnsi="Tahoma" w:cs="Tahoma"/>
          <w:color w:val="000000"/>
          <w:sz w:val="20"/>
          <w:szCs w:val="20"/>
        </w:rPr>
        <w:t>.</w:t>
      </w:r>
    </w:p>
    <w:p w:rsidR="00B50920" w:rsidRPr="00B50920" w:rsidRDefault="00B50920" w:rsidP="00B50920">
      <w:pPr>
        <w:widowControl w:val="0"/>
        <w:autoSpaceDE w:val="0"/>
        <w:autoSpaceDN w:val="0"/>
        <w:adjustRightInd w:val="0"/>
        <w:spacing w:after="120" w:line="280" w:lineRule="atLeast"/>
        <w:ind w:right="-1"/>
        <w:rPr>
          <w:rFonts w:ascii="Tahoma" w:hAnsi="Tahoma" w:cs="Tahoma"/>
          <w:color w:val="000000"/>
          <w:sz w:val="20"/>
          <w:szCs w:val="20"/>
        </w:rPr>
      </w:pPr>
      <w:r w:rsidRPr="00B50920">
        <w:rPr>
          <w:rFonts w:ascii="Tahoma" w:hAnsi="Tahoma" w:cs="Tahoma"/>
          <w:color w:val="000000"/>
          <w:sz w:val="20"/>
          <w:szCs w:val="20"/>
        </w:rPr>
        <w:t>Σημειώνεται ότι, σε περίπτωση που δεν εκκρεμεί άλλη καταβολή ενίσχυσης στον Δικαιούχο, η ΔΑ/ ΕΦ προβαίνει υποχρεωτικά σε Απόφαση Ανάκτησης</w:t>
      </w:r>
      <w:r w:rsidRPr="00B50920">
        <w:rPr>
          <w:rFonts w:ascii="Tahoma" w:hAnsi="Tahoma" w:cs="Tahoma"/>
          <w:i/>
          <w:color w:val="000000"/>
          <w:sz w:val="20"/>
          <w:szCs w:val="20"/>
        </w:rPr>
        <w:t>.</w:t>
      </w:r>
      <w:r w:rsidRPr="00B50920">
        <w:rPr>
          <w:rFonts w:ascii="Tahoma" w:hAnsi="Tahoma" w:cs="Tahoma"/>
          <w:color w:val="000000"/>
          <w:sz w:val="20"/>
          <w:szCs w:val="20"/>
        </w:rPr>
        <w:t xml:space="preserve"> </w:t>
      </w:r>
    </w:p>
    <w:p w:rsidR="00643A70" w:rsidRDefault="00643A70" w:rsidP="005F56AF">
      <w:pPr>
        <w:spacing w:before="360" w:after="120" w:line="280" w:lineRule="exact"/>
        <w:rPr>
          <w:rFonts w:ascii="Tahoma" w:hAnsi="Tahoma" w:cs="Tahoma"/>
          <w:b/>
          <w:bCs/>
          <w:color w:val="800000"/>
          <w:sz w:val="20"/>
          <w:szCs w:val="20"/>
        </w:rPr>
      </w:pPr>
      <w:r w:rsidRPr="002F384E">
        <w:rPr>
          <w:rFonts w:ascii="Tahoma" w:hAnsi="Tahoma" w:cs="Tahoma"/>
          <w:b/>
          <w:bCs/>
          <w:color w:val="800000"/>
          <w:sz w:val="20"/>
          <w:szCs w:val="20"/>
        </w:rPr>
        <w:t>ΕΝΔΕΙΞΕΙΣ ΑΠΑΤΗΣ</w:t>
      </w:r>
    </w:p>
    <w:p w:rsidR="00643A70" w:rsidRDefault="00643A70" w:rsidP="009F6752">
      <w:pPr>
        <w:spacing w:after="120" w:line="280" w:lineRule="exact"/>
        <w:rPr>
          <w:rFonts w:ascii="Tahoma" w:hAnsi="Tahoma" w:cs="Tahoma"/>
          <w:i/>
          <w:iCs/>
          <w:color w:val="000000"/>
          <w:sz w:val="20"/>
          <w:szCs w:val="20"/>
        </w:rPr>
      </w:pPr>
      <w:r w:rsidRPr="00D9132E">
        <w:rPr>
          <w:rFonts w:ascii="Tahoma" w:hAnsi="Tahoma" w:cs="Tahoma"/>
          <w:color w:val="000000"/>
          <w:sz w:val="20"/>
          <w:szCs w:val="20"/>
        </w:rPr>
        <w:t xml:space="preserve">Στην περίπτωση που </w:t>
      </w:r>
      <w:r>
        <w:rPr>
          <w:rFonts w:ascii="Tahoma" w:hAnsi="Tahoma" w:cs="Tahoma"/>
          <w:sz w:val="20"/>
          <w:szCs w:val="20"/>
        </w:rPr>
        <w:t xml:space="preserve">στο πλαίσιο της επαλήθευσης, </w:t>
      </w:r>
      <w:r>
        <w:rPr>
          <w:rFonts w:ascii="Tahoma" w:hAnsi="Tahoma" w:cs="Tahoma"/>
          <w:color w:val="000000"/>
          <w:sz w:val="20"/>
          <w:szCs w:val="20"/>
        </w:rPr>
        <w:t xml:space="preserve">η </w:t>
      </w:r>
      <w:r>
        <w:rPr>
          <w:rFonts w:ascii="Tahoma" w:hAnsi="Tahoma" w:cs="Tahoma"/>
          <w:sz w:val="20"/>
          <w:szCs w:val="20"/>
        </w:rPr>
        <w:t>ΔΑ</w:t>
      </w:r>
      <w:r w:rsidR="00F30932">
        <w:rPr>
          <w:rFonts w:ascii="Tahoma" w:hAnsi="Tahoma" w:cs="Tahoma"/>
          <w:sz w:val="20"/>
          <w:szCs w:val="20"/>
        </w:rPr>
        <w:t>/ΕΦ</w:t>
      </w:r>
      <w:r>
        <w:rPr>
          <w:rFonts w:ascii="Tahoma" w:hAnsi="Tahoma" w:cs="Tahoma"/>
          <w:sz w:val="20"/>
          <w:szCs w:val="20"/>
        </w:rPr>
        <w:t xml:space="preserve"> εντοπίζει </w:t>
      </w:r>
      <w:r w:rsidRPr="00D9132E">
        <w:rPr>
          <w:rFonts w:ascii="Tahoma" w:hAnsi="Tahoma" w:cs="Tahoma"/>
          <w:color w:val="000000"/>
          <w:sz w:val="20"/>
          <w:szCs w:val="20"/>
        </w:rPr>
        <w:t xml:space="preserve">παρατυπία </w:t>
      </w:r>
      <w:r>
        <w:rPr>
          <w:rFonts w:ascii="Tahoma" w:hAnsi="Tahoma" w:cs="Tahoma"/>
          <w:color w:val="000000"/>
          <w:sz w:val="20"/>
          <w:szCs w:val="20"/>
        </w:rPr>
        <w:t xml:space="preserve">που κρίνει ότι </w:t>
      </w:r>
      <w:r w:rsidRPr="00D9132E">
        <w:rPr>
          <w:rFonts w:ascii="Tahoma" w:hAnsi="Tahoma" w:cs="Tahoma"/>
          <w:color w:val="000000"/>
          <w:sz w:val="20"/>
          <w:szCs w:val="20"/>
        </w:rPr>
        <w:t xml:space="preserve">ενέχει ένδειξη απάτης, </w:t>
      </w:r>
      <w:r w:rsidR="00F30932">
        <w:rPr>
          <w:rFonts w:ascii="Tahoma" w:hAnsi="Tahoma" w:cs="Tahoma"/>
          <w:sz w:val="20"/>
          <w:szCs w:val="20"/>
        </w:rPr>
        <w:t xml:space="preserve">για την περαιτέρω διερεύνηση της ένδειξης απάτης, εφαρμόζεται </w:t>
      </w:r>
      <w:r w:rsidRPr="00D9132E">
        <w:rPr>
          <w:rFonts w:ascii="Tahoma" w:hAnsi="Tahoma" w:cs="Tahoma"/>
          <w:color w:val="000000"/>
          <w:sz w:val="20"/>
          <w:szCs w:val="20"/>
        </w:rPr>
        <w:t xml:space="preserve">η Διαδικασία: </w:t>
      </w:r>
      <w:r>
        <w:rPr>
          <w:rFonts w:ascii="Tahoma" w:hAnsi="Tahoma" w:cs="Tahoma"/>
          <w:i/>
          <w:iCs/>
          <w:color w:val="000000"/>
          <w:sz w:val="20"/>
          <w:szCs w:val="20"/>
        </w:rPr>
        <w:t>Δ</w:t>
      </w:r>
      <w:r w:rsidRPr="00D9132E">
        <w:rPr>
          <w:rFonts w:ascii="Tahoma" w:hAnsi="Tahoma" w:cs="Tahoma"/>
          <w:i/>
          <w:iCs/>
          <w:color w:val="000000"/>
          <w:sz w:val="20"/>
          <w:szCs w:val="20"/>
          <w:lang w:val="en-US"/>
        </w:rPr>
        <w:t>VIII</w:t>
      </w:r>
      <w:r w:rsidRPr="00D9132E">
        <w:rPr>
          <w:rFonts w:ascii="Tahoma" w:hAnsi="Tahoma" w:cs="Tahoma"/>
          <w:i/>
          <w:iCs/>
          <w:color w:val="000000"/>
          <w:sz w:val="20"/>
          <w:szCs w:val="20"/>
        </w:rPr>
        <w:t>_2: Εξέταση ενδείξεων απάτης και αναφορά υπονοιών απάτης.</w:t>
      </w:r>
    </w:p>
    <w:p w:rsidR="005F56AF" w:rsidRDefault="005F56AF" w:rsidP="009F6752">
      <w:pPr>
        <w:spacing w:after="120" w:line="280" w:lineRule="exact"/>
        <w:rPr>
          <w:rFonts w:ascii="Tahoma" w:hAnsi="Tahoma" w:cs="Tahoma"/>
          <w:iCs/>
          <w:color w:val="000000"/>
          <w:sz w:val="20"/>
          <w:szCs w:val="20"/>
        </w:rPr>
      </w:pPr>
    </w:p>
    <w:p w:rsidR="005F56AF" w:rsidRDefault="005F56AF" w:rsidP="009F6752">
      <w:pPr>
        <w:spacing w:after="120" w:line="280" w:lineRule="exact"/>
        <w:rPr>
          <w:rFonts w:ascii="Tahoma" w:hAnsi="Tahoma" w:cs="Tahoma"/>
          <w:iCs/>
          <w:color w:val="000000"/>
          <w:sz w:val="20"/>
          <w:szCs w:val="20"/>
        </w:rPr>
      </w:pPr>
    </w:p>
    <w:p w:rsidR="005F56AF" w:rsidRDefault="005F56AF" w:rsidP="009F6752">
      <w:pPr>
        <w:spacing w:after="120" w:line="280" w:lineRule="exact"/>
        <w:rPr>
          <w:rFonts w:ascii="Tahoma" w:hAnsi="Tahoma" w:cs="Tahoma"/>
          <w:iCs/>
          <w:color w:val="000000"/>
          <w:sz w:val="20"/>
          <w:szCs w:val="20"/>
        </w:rPr>
      </w:pPr>
    </w:p>
    <w:p w:rsidR="005F56AF" w:rsidRPr="005F56AF" w:rsidRDefault="005F56AF" w:rsidP="009F6752">
      <w:pPr>
        <w:spacing w:after="120" w:line="280" w:lineRule="exact"/>
        <w:rPr>
          <w:rFonts w:ascii="Tahoma" w:hAnsi="Tahoma" w:cs="Tahoma"/>
          <w:iCs/>
          <w:color w:val="000000"/>
          <w:sz w:val="20"/>
          <w:szCs w:val="20"/>
        </w:rPr>
      </w:pPr>
      <w:bookmarkStart w:id="0" w:name="_GoBack"/>
      <w:bookmarkEnd w:id="0"/>
    </w:p>
    <w:p w:rsidR="00643A70" w:rsidRPr="003A6E46" w:rsidRDefault="00643A70" w:rsidP="00932868">
      <w:pPr>
        <w:widowControl w:val="0"/>
        <w:pBdr>
          <w:top w:val="dotted" w:sz="4" w:space="1" w:color="auto"/>
          <w:left w:val="dotted" w:sz="4" w:space="4" w:color="auto"/>
          <w:bottom w:val="dotted" w:sz="4" w:space="1" w:color="auto"/>
          <w:right w:val="dotted" w:sz="4" w:space="4" w:color="auto"/>
        </w:pBdr>
        <w:shd w:val="clear" w:color="auto" w:fill="808080"/>
        <w:autoSpaceDE w:val="0"/>
        <w:autoSpaceDN w:val="0"/>
        <w:adjustRightInd w:val="0"/>
        <w:spacing w:before="240" w:after="120" w:line="280" w:lineRule="exact"/>
        <w:rPr>
          <w:rFonts w:ascii="Tahoma" w:hAnsi="Tahoma" w:cs="Tahoma"/>
          <w:b/>
          <w:bCs/>
          <w:color w:val="FFFFFF"/>
          <w:sz w:val="20"/>
          <w:szCs w:val="20"/>
        </w:rPr>
      </w:pPr>
      <w:r w:rsidRPr="003A6E46">
        <w:rPr>
          <w:rFonts w:ascii="Tahoma" w:hAnsi="Tahoma" w:cs="Tahoma"/>
          <w:b/>
          <w:bCs/>
          <w:color w:val="FFFFFF"/>
          <w:sz w:val="20"/>
          <w:szCs w:val="20"/>
        </w:rPr>
        <w:lastRenderedPageBreak/>
        <w:t xml:space="preserve">5. Σχετικά Έγγραφα </w:t>
      </w:r>
    </w:p>
    <w:p w:rsidR="00643A70" w:rsidRDefault="00643A70" w:rsidP="006478A9">
      <w:pPr>
        <w:overflowPunct w:val="0"/>
        <w:autoSpaceDE w:val="0"/>
        <w:autoSpaceDN w:val="0"/>
        <w:adjustRightInd w:val="0"/>
        <w:spacing w:after="120" w:line="280" w:lineRule="atLeast"/>
        <w:jc w:val="left"/>
        <w:rPr>
          <w:rFonts w:ascii="Tahoma" w:hAnsi="Tahoma" w:cs="Tahoma"/>
          <w:color w:val="000000"/>
          <w:sz w:val="20"/>
          <w:szCs w:val="20"/>
        </w:rPr>
      </w:pPr>
      <w:r>
        <w:rPr>
          <w:rFonts w:ascii="Tahoma" w:hAnsi="Tahoma" w:cs="Tahoma"/>
          <w:color w:val="000000"/>
          <w:sz w:val="20"/>
          <w:szCs w:val="20"/>
        </w:rPr>
        <w:t>Σ</w:t>
      </w:r>
      <w:r w:rsidRPr="00B50EC2">
        <w:rPr>
          <w:rFonts w:ascii="Tahoma" w:hAnsi="Tahoma" w:cs="Tahoma"/>
          <w:color w:val="000000"/>
          <w:sz w:val="20"/>
          <w:szCs w:val="20"/>
        </w:rPr>
        <w:t xml:space="preserve">την παρούσα Διαδικασία χρησιμοποιούνται </w:t>
      </w:r>
      <w:r>
        <w:rPr>
          <w:rFonts w:ascii="Tahoma" w:hAnsi="Tahoma" w:cs="Tahoma"/>
          <w:color w:val="000000"/>
          <w:sz w:val="20"/>
          <w:szCs w:val="20"/>
        </w:rPr>
        <w:t xml:space="preserve">τα παρακάτω </w:t>
      </w:r>
      <w:r w:rsidRPr="00B50EC2">
        <w:rPr>
          <w:rFonts w:ascii="Tahoma" w:hAnsi="Tahoma" w:cs="Tahoma"/>
          <w:color w:val="000000"/>
          <w:sz w:val="20"/>
          <w:szCs w:val="20"/>
        </w:rPr>
        <w:t xml:space="preserve">έντυπα </w:t>
      </w:r>
      <w:r>
        <w:rPr>
          <w:rFonts w:ascii="Tahoma" w:hAnsi="Tahoma" w:cs="Tahoma"/>
          <w:color w:val="000000"/>
          <w:sz w:val="20"/>
          <w:szCs w:val="20"/>
        </w:rPr>
        <w:t>άλλων</w:t>
      </w:r>
      <w:r w:rsidRPr="00B50EC2">
        <w:rPr>
          <w:rFonts w:ascii="Tahoma" w:hAnsi="Tahoma" w:cs="Tahoma"/>
          <w:color w:val="000000"/>
          <w:sz w:val="20"/>
          <w:szCs w:val="20"/>
        </w:rPr>
        <w:t xml:space="preserve"> </w:t>
      </w:r>
      <w:r>
        <w:rPr>
          <w:rFonts w:ascii="Tahoma" w:hAnsi="Tahoma" w:cs="Tahoma"/>
          <w:color w:val="000000"/>
          <w:sz w:val="20"/>
          <w:szCs w:val="20"/>
        </w:rPr>
        <w:t>δ</w:t>
      </w:r>
      <w:r w:rsidRPr="007F3ED5">
        <w:rPr>
          <w:rFonts w:ascii="Tahoma" w:hAnsi="Tahoma" w:cs="Tahoma"/>
          <w:color w:val="000000"/>
          <w:sz w:val="20"/>
          <w:szCs w:val="20"/>
        </w:rPr>
        <w:t>ιαδικασιών</w:t>
      </w:r>
      <w:r>
        <w:rPr>
          <w:rFonts w:ascii="Tahoma" w:hAnsi="Tahoma" w:cs="Tahoma"/>
          <w:color w:val="000000"/>
          <w:sz w:val="20"/>
          <w:szCs w:val="20"/>
        </w:rPr>
        <w:t>:</w:t>
      </w:r>
    </w:p>
    <w:tbl>
      <w:tblPr>
        <w:tblW w:w="8313" w:type="dxa"/>
        <w:jc w:val="center"/>
        <w:tblLook w:val="01E0" w:firstRow="1" w:lastRow="1" w:firstColumn="1" w:lastColumn="1" w:noHBand="0" w:noVBand="0"/>
      </w:tblPr>
      <w:tblGrid>
        <w:gridCol w:w="1351"/>
        <w:gridCol w:w="6962"/>
      </w:tblGrid>
      <w:tr w:rsidR="00DB2E32" w:rsidRPr="00B50EC2" w:rsidTr="00EC5490">
        <w:trPr>
          <w:jc w:val="center"/>
        </w:trPr>
        <w:tc>
          <w:tcPr>
            <w:tcW w:w="1351" w:type="dxa"/>
            <w:tcBorders>
              <w:top w:val="single" w:sz="4" w:space="0" w:color="auto"/>
              <w:left w:val="nil"/>
              <w:bottom w:val="single" w:sz="4" w:space="0" w:color="auto"/>
              <w:right w:val="nil"/>
            </w:tcBorders>
            <w:vAlign w:val="center"/>
          </w:tcPr>
          <w:p w:rsidR="00DB2E32" w:rsidRPr="00B50EC2" w:rsidRDefault="00DB2E32" w:rsidP="00EC5490">
            <w:pPr>
              <w:overflowPunct w:val="0"/>
              <w:autoSpaceDE w:val="0"/>
              <w:autoSpaceDN w:val="0"/>
              <w:adjustRightInd w:val="0"/>
              <w:spacing w:after="120" w:line="280" w:lineRule="atLeast"/>
              <w:jc w:val="left"/>
              <w:rPr>
                <w:rFonts w:ascii="Tahoma" w:hAnsi="Tahoma" w:cs="Tahoma"/>
                <w:color w:val="000000"/>
                <w:sz w:val="20"/>
                <w:szCs w:val="20"/>
              </w:rPr>
            </w:pPr>
            <w:r w:rsidRPr="00B50EC2">
              <w:rPr>
                <w:rFonts w:ascii="Tahoma" w:hAnsi="Tahoma" w:cs="Tahoma"/>
                <w:b/>
                <w:color w:val="000000"/>
                <w:sz w:val="20"/>
                <w:szCs w:val="20"/>
                <w:lang w:eastAsia="en-US"/>
              </w:rPr>
              <w:t>Κωδικός</w:t>
            </w:r>
          </w:p>
        </w:tc>
        <w:tc>
          <w:tcPr>
            <w:tcW w:w="6962" w:type="dxa"/>
            <w:tcBorders>
              <w:top w:val="single" w:sz="4" w:space="0" w:color="auto"/>
              <w:left w:val="nil"/>
              <w:bottom w:val="single" w:sz="4" w:space="0" w:color="auto"/>
              <w:right w:val="nil"/>
            </w:tcBorders>
          </w:tcPr>
          <w:p w:rsidR="00DB2E32" w:rsidRPr="00B50EC2" w:rsidRDefault="00DB2E32" w:rsidP="00EC5490">
            <w:pPr>
              <w:spacing w:after="120" w:line="280" w:lineRule="atLeast"/>
              <w:rPr>
                <w:rFonts w:ascii="Tahoma" w:hAnsi="Tahoma" w:cs="Tahoma"/>
                <w:color w:val="000000"/>
                <w:sz w:val="20"/>
                <w:szCs w:val="20"/>
              </w:rPr>
            </w:pPr>
            <w:r w:rsidRPr="00B50EC2">
              <w:rPr>
                <w:rFonts w:ascii="Tahoma" w:hAnsi="Tahoma" w:cs="Tahoma"/>
                <w:b/>
                <w:color w:val="000000"/>
                <w:sz w:val="20"/>
                <w:szCs w:val="20"/>
                <w:lang w:eastAsia="en-US"/>
              </w:rPr>
              <w:t>Περιγραφή</w:t>
            </w:r>
          </w:p>
        </w:tc>
      </w:tr>
      <w:tr w:rsidR="00B50920" w:rsidRPr="00B50EC2" w:rsidTr="00EC5490">
        <w:trPr>
          <w:jc w:val="center"/>
        </w:trPr>
        <w:tc>
          <w:tcPr>
            <w:tcW w:w="1351" w:type="dxa"/>
            <w:tcBorders>
              <w:top w:val="single" w:sz="4" w:space="0" w:color="auto"/>
              <w:left w:val="nil"/>
              <w:bottom w:val="single" w:sz="4" w:space="0" w:color="auto"/>
              <w:right w:val="nil"/>
            </w:tcBorders>
            <w:vAlign w:val="center"/>
          </w:tcPr>
          <w:p w:rsidR="00B50920" w:rsidRPr="007F3ED5" w:rsidRDefault="00B50920" w:rsidP="00EC5490">
            <w:pPr>
              <w:overflowPunct w:val="0"/>
              <w:autoSpaceDE w:val="0"/>
              <w:autoSpaceDN w:val="0"/>
              <w:adjustRightInd w:val="0"/>
              <w:spacing w:after="120" w:line="280" w:lineRule="atLeast"/>
              <w:jc w:val="left"/>
              <w:rPr>
                <w:rFonts w:ascii="Tahoma" w:hAnsi="Tahoma" w:cs="Tahoma"/>
                <w:color w:val="000000"/>
                <w:sz w:val="20"/>
                <w:szCs w:val="20"/>
              </w:rPr>
            </w:pPr>
            <w:r w:rsidRPr="00473359">
              <w:rPr>
                <w:rFonts w:ascii="Tahoma" w:hAnsi="Tahoma" w:cs="Tahoma"/>
                <w:sz w:val="20"/>
                <w:szCs w:val="20"/>
              </w:rPr>
              <w:t>Ε.ΙΙ.5_1:</w:t>
            </w:r>
          </w:p>
        </w:tc>
        <w:tc>
          <w:tcPr>
            <w:tcW w:w="6962" w:type="dxa"/>
            <w:tcBorders>
              <w:top w:val="single" w:sz="4" w:space="0" w:color="auto"/>
              <w:left w:val="nil"/>
              <w:bottom w:val="single" w:sz="4" w:space="0" w:color="auto"/>
              <w:right w:val="nil"/>
            </w:tcBorders>
          </w:tcPr>
          <w:p w:rsidR="00B50920" w:rsidRDefault="00B50920" w:rsidP="00EC5490">
            <w:pPr>
              <w:spacing w:after="120" w:line="280" w:lineRule="atLeast"/>
              <w:rPr>
                <w:rFonts w:ascii="Tahoma" w:hAnsi="Tahoma" w:cs="Tahoma"/>
                <w:color w:val="000000"/>
                <w:sz w:val="20"/>
                <w:szCs w:val="20"/>
              </w:rPr>
            </w:pPr>
            <w:r w:rsidRPr="00473359">
              <w:rPr>
                <w:rFonts w:ascii="Tahoma" w:hAnsi="Tahoma" w:cs="Tahoma"/>
                <w:sz w:val="20"/>
                <w:szCs w:val="20"/>
              </w:rPr>
              <w:t>Δελτίο Δήλωσης Δαπ</w:t>
            </w:r>
            <w:r>
              <w:rPr>
                <w:rFonts w:ascii="Tahoma" w:hAnsi="Tahoma" w:cs="Tahoma"/>
                <w:sz w:val="20"/>
                <w:szCs w:val="20"/>
              </w:rPr>
              <w:t>ανών</w:t>
            </w:r>
            <w:r w:rsidRPr="00473359">
              <w:rPr>
                <w:rFonts w:ascii="Tahoma" w:hAnsi="Tahoma" w:cs="Tahoma"/>
                <w:sz w:val="20"/>
                <w:szCs w:val="20"/>
              </w:rPr>
              <w:t xml:space="preserve"> </w:t>
            </w:r>
            <w:r>
              <w:rPr>
                <w:rFonts w:ascii="Tahoma" w:hAnsi="Tahoma" w:cs="Tahoma"/>
                <w:sz w:val="20"/>
                <w:szCs w:val="20"/>
              </w:rPr>
              <w:t xml:space="preserve">Υποέργου </w:t>
            </w:r>
          </w:p>
        </w:tc>
      </w:tr>
      <w:tr w:rsidR="00B50920" w:rsidRPr="00B50EC2" w:rsidTr="00EC5490">
        <w:trPr>
          <w:jc w:val="center"/>
        </w:trPr>
        <w:tc>
          <w:tcPr>
            <w:tcW w:w="1351" w:type="dxa"/>
            <w:tcBorders>
              <w:top w:val="single" w:sz="4" w:space="0" w:color="auto"/>
              <w:left w:val="nil"/>
              <w:bottom w:val="single" w:sz="4" w:space="0" w:color="auto"/>
              <w:right w:val="nil"/>
            </w:tcBorders>
            <w:vAlign w:val="center"/>
          </w:tcPr>
          <w:p w:rsidR="00B50920" w:rsidRPr="00473359" w:rsidRDefault="00B50920" w:rsidP="00EC5490">
            <w:pPr>
              <w:overflowPunct w:val="0"/>
              <w:autoSpaceDE w:val="0"/>
              <w:autoSpaceDN w:val="0"/>
              <w:adjustRightInd w:val="0"/>
              <w:spacing w:after="120" w:line="280" w:lineRule="atLeast"/>
              <w:jc w:val="left"/>
              <w:rPr>
                <w:rFonts w:ascii="Tahoma" w:hAnsi="Tahoma" w:cs="Tahoma"/>
                <w:sz w:val="20"/>
                <w:szCs w:val="20"/>
              </w:rPr>
            </w:pPr>
            <w:r>
              <w:rPr>
                <w:rFonts w:ascii="Tahoma" w:hAnsi="Tahoma" w:cs="Tahoma"/>
                <w:sz w:val="20"/>
                <w:szCs w:val="20"/>
              </w:rPr>
              <w:t>Ο_E.II.5_1:</w:t>
            </w:r>
          </w:p>
        </w:tc>
        <w:tc>
          <w:tcPr>
            <w:tcW w:w="6962" w:type="dxa"/>
            <w:tcBorders>
              <w:top w:val="single" w:sz="4" w:space="0" w:color="auto"/>
              <w:left w:val="nil"/>
              <w:bottom w:val="single" w:sz="4" w:space="0" w:color="auto"/>
              <w:right w:val="nil"/>
            </w:tcBorders>
          </w:tcPr>
          <w:p w:rsidR="00B50920" w:rsidRPr="00473359" w:rsidRDefault="00B50920" w:rsidP="00EC5490">
            <w:pPr>
              <w:spacing w:after="120" w:line="280" w:lineRule="atLeast"/>
              <w:rPr>
                <w:rFonts w:ascii="Tahoma" w:hAnsi="Tahoma" w:cs="Tahoma"/>
                <w:sz w:val="20"/>
                <w:szCs w:val="20"/>
              </w:rPr>
            </w:pPr>
            <w:r>
              <w:rPr>
                <w:rFonts w:ascii="Tahoma" w:hAnsi="Tahoma" w:cs="Tahoma"/>
                <w:sz w:val="20"/>
                <w:szCs w:val="20"/>
              </w:rPr>
              <w:t>Οδηγίες συμπλήρωσης Δελτίου Δήλωσης Δαπανώ</w:t>
            </w:r>
            <w:r w:rsidRPr="00A12101">
              <w:rPr>
                <w:rFonts w:ascii="Tahoma" w:hAnsi="Tahoma" w:cs="Tahoma"/>
                <w:sz w:val="20"/>
                <w:szCs w:val="20"/>
              </w:rPr>
              <w:t>ν</w:t>
            </w:r>
          </w:p>
        </w:tc>
      </w:tr>
      <w:tr w:rsidR="00B50920" w:rsidRPr="00B50EC2" w:rsidTr="00EC5490">
        <w:trPr>
          <w:jc w:val="center"/>
        </w:trPr>
        <w:tc>
          <w:tcPr>
            <w:tcW w:w="1351" w:type="dxa"/>
            <w:tcBorders>
              <w:top w:val="single" w:sz="4" w:space="0" w:color="auto"/>
              <w:left w:val="nil"/>
              <w:bottom w:val="single" w:sz="4" w:space="0" w:color="auto"/>
              <w:right w:val="nil"/>
            </w:tcBorders>
            <w:vAlign w:val="center"/>
          </w:tcPr>
          <w:p w:rsidR="00B50920" w:rsidRDefault="00B50920" w:rsidP="00EC5490">
            <w:pPr>
              <w:overflowPunct w:val="0"/>
              <w:autoSpaceDE w:val="0"/>
              <w:autoSpaceDN w:val="0"/>
              <w:adjustRightInd w:val="0"/>
              <w:spacing w:after="120" w:line="280" w:lineRule="atLeast"/>
              <w:jc w:val="left"/>
              <w:rPr>
                <w:rFonts w:ascii="Tahoma" w:hAnsi="Tahoma" w:cs="Tahoma"/>
                <w:sz w:val="20"/>
                <w:szCs w:val="20"/>
              </w:rPr>
            </w:pPr>
            <w:r>
              <w:rPr>
                <w:rFonts w:ascii="Tahoma" w:hAnsi="Tahoma" w:cs="Tahoma"/>
                <w:sz w:val="20"/>
                <w:szCs w:val="20"/>
              </w:rPr>
              <w:t>Ε.ΙΙ.5_2</w:t>
            </w:r>
            <w:r>
              <w:rPr>
                <w:rFonts w:ascii="Tahoma" w:hAnsi="Tahoma" w:cs="Tahoma"/>
                <w:sz w:val="20"/>
                <w:szCs w:val="20"/>
                <w:lang w:val="en-US"/>
              </w:rPr>
              <w:t>:</w:t>
            </w:r>
            <w:r>
              <w:rPr>
                <w:rFonts w:ascii="Tahoma" w:hAnsi="Tahoma" w:cs="Tahoma"/>
                <w:sz w:val="20"/>
                <w:szCs w:val="20"/>
              </w:rPr>
              <w:t xml:space="preserve"> </w:t>
            </w:r>
          </w:p>
        </w:tc>
        <w:tc>
          <w:tcPr>
            <w:tcW w:w="6962" w:type="dxa"/>
            <w:tcBorders>
              <w:top w:val="single" w:sz="4" w:space="0" w:color="auto"/>
              <w:left w:val="nil"/>
              <w:bottom w:val="single" w:sz="4" w:space="0" w:color="auto"/>
              <w:right w:val="nil"/>
            </w:tcBorders>
          </w:tcPr>
          <w:p w:rsidR="00B50920" w:rsidRDefault="00B50920" w:rsidP="00EC5490">
            <w:pPr>
              <w:spacing w:after="120" w:line="280" w:lineRule="atLeast"/>
              <w:rPr>
                <w:rFonts w:ascii="Tahoma" w:hAnsi="Tahoma" w:cs="Tahoma"/>
                <w:sz w:val="20"/>
                <w:szCs w:val="20"/>
              </w:rPr>
            </w:pPr>
            <w:r>
              <w:rPr>
                <w:rFonts w:ascii="Tahoma" w:hAnsi="Tahoma" w:cs="Tahoma"/>
                <w:sz w:val="20"/>
                <w:szCs w:val="20"/>
              </w:rPr>
              <w:t xml:space="preserve">Δελτίο Διοικητικής Επαλήθευσης Δήλωσης Δαπανών Δικαιούχου </w:t>
            </w:r>
          </w:p>
        </w:tc>
      </w:tr>
      <w:tr w:rsidR="00B50920" w:rsidRPr="00B50EC2" w:rsidTr="00EC5490">
        <w:trPr>
          <w:jc w:val="center"/>
        </w:trPr>
        <w:tc>
          <w:tcPr>
            <w:tcW w:w="1351" w:type="dxa"/>
            <w:tcBorders>
              <w:top w:val="single" w:sz="4" w:space="0" w:color="auto"/>
              <w:left w:val="nil"/>
              <w:bottom w:val="single" w:sz="4" w:space="0" w:color="auto"/>
              <w:right w:val="nil"/>
            </w:tcBorders>
            <w:vAlign w:val="center"/>
          </w:tcPr>
          <w:p w:rsidR="00B50920" w:rsidRDefault="00B50920" w:rsidP="00EC5490">
            <w:pPr>
              <w:overflowPunct w:val="0"/>
              <w:autoSpaceDE w:val="0"/>
              <w:autoSpaceDN w:val="0"/>
              <w:adjustRightInd w:val="0"/>
              <w:spacing w:after="120" w:line="280" w:lineRule="atLeast"/>
              <w:jc w:val="left"/>
              <w:rPr>
                <w:rFonts w:ascii="Tahoma" w:hAnsi="Tahoma" w:cs="Tahoma"/>
                <w:sz w:val="20"/>
                <w:szCs w:val="20"/>
              </w:rPr>
            </w:pPr>
            <w:r w:rsidRPr="00A12101">
              <w:rPr>
                <w:rFonts w:ascii="Tahoma" w:hAnsi="Tahoma" w:cs="Tahoma"/>
                <w:sz w:val="20"/>
                <w:szCs w:val="20"/>
              </w:rPr>
              <w:t>Ο_E.II.5_</w:t>
            </w:r>
            <w:r>
              <w:rPr>
                <w:rFonts w:ascii="Tahoma" w:hAnsi="Tahoma" w:cs="Tahoma"/>
                <w:sz w:val="20"/>
                <w:szCs w:val="20"/>
              </w:rPr>
              <w:t>2:</w:t>
            </w:r>
          </w:p>
        </w:tc>
        <w:tc>
          <w:tcPr>
            <w:tcW w:w="6962" w:type="dxa"/>
            <w:tcBorders>
              <w:top w:val="single" w:sz="4" w:space="0" w:color="auto"/>
              <w:left w:val="nil"/>
              <w:bottom w:val="single" w:sz="4" w:space="0" w:color="auto"/>
              <w:right w:val="nil"/>
            </w:tcBorders>
          </w:tcPr>
          <w:p w:rsidR="00B50920" w:rsidRDefault="00B50920" w:rsidP="00EC5490">
            <w:pPr>
              <w:spacing w:after="120" w:line="280" w:lineRule="atLeast"/>
              <w:rPr>
                <w:rFonts w:ascii="Tahoma" w:hAnsi="Tahoma" w:cs="Tahoma"/>
                <w:sz w:val="20"/>
                <w:szCs w:val="20"/>
              </w:rPr>
            </w:pPr>
            <w:r>
              <w:rPr>
                <w:rFonts w:ascii="Tahoma" w:hAnsi="Tahoma" w:cs="Tahoma"/>
                <w:sz w:val="20"/>
                <w:szCs w:val="20"/>
              </w:rPr>
              <w:t>Οδηγίες συμπλήρωσης Δελτίου Διοικητικής Επαλήθευσης Δαπανώ</w:t>
            </w:r>
            <w:r w:rsidRPr="00A12101">
              <w:rPr>
                <w:rFonts w:ascii="Tahoma" w:hAnsi="Tahoma" w:cs="Tahoma"/>
                <w:sz w:val="20"/>
                <w:szCs w:val="20"/>
              </w:rPr>
              <w:t>ν</w:t>
            </w:r>
          </w:p>
        </w:tc>
      </w:tr>
      <w:tr w:rsidR="00B50920" w:rsidRPr="00B50EC2" w:rsidTr="00183074">
        <w:trPr>
          <w:jc w:val="center"/>
        </w:trPr>
        <w:tc>
          <w:tcPr>
            <w:tcW w:w="1351" w:type="dxa"/>
            <w:tcBorders>
              <w:top w:val="single" w:sz="4" w:space="0" w:color="auto"/>
              <w:left w:val="nil"/>
              <w:bottom w:val="single" w:sz="4" w:space="0" w:color="auto"/>
              <w:right w:val="nil"/>
            </w:tcBorders>
            <w:vAlign w:val="center"/>
          </w:tcPr>
          <w:p w:rsidR="00B50920" w:rsidRPr="00A12101" w:rsidRDefault="00B50920" w:rsidP="00EC5490">
            <w:pPr>
              <w:overflowPunct w:val="0"/>
              <w:autoSpaceDE w:val="0"/>
              <w:autoSpaceDN w:val="0"/>
              <w:adjustRightInd w:val="0"/>
              <w:spacing w:after="120" w:line="280" w:lineRule="atLeast"/>
              <w:jc w:val="left"/>
              <w:rPr>
                <w:rFonts w:ascii="Tahoma" w:hAnsi="Tahoma" w:cs="Tahoma"/>
                <w:sz w:val="20"/>
                <w:szCs w:val="20"/>
              </w:rPr>
            </w:pPr>
            <w:r>
              <w:rPr>
                <w:rFonts w:ascii="Tahoma" w:hAnsi="Tahoma" w:cs="Tahoma"/>
                <w:sz w:val="20"/>
                <w:szCs w:val="20"/>
              </w:rPr>
              <w:t>Ε.ΙΙ.5_5</w:t>
            </w:r>
            <w:r>
              <w:rPr>
                <w:rFonts w:ascii="Tahoma" w:hAnsi="Tahoma" w:cs="Tahoma"/>
                <w:sz w:val="20"/>
                <w:szCs w:val="20"/>
                <w:lang w:val="en-US"/>
              </w:rPr>
              <w:t>:</w:t>
            </w:r>
          </w:p>
        </w:tc>
        <w:tc>
          <w:tcPr>
            <w:tcW w:w="6962" w:type="dxa"/>
            <w:tcBorders>
              <w:top w:val="single" w:sz="4" w:space="0" w:color="auto"/>
              <w:left w:val="nil"/>
              <w:bottom w:val="single" w:sz="4" w:space="0" w:color="auto"/>
              <w:right w:val="nil"/>
            </w:tcBorders>
            <w:vAlign w:val="center"/>
          </w:tcPr>
          <w:p w:rsidR="00B50920" w:rsidRDefault="00B50920" w:rsidP="00EC5490">
            <w:pPr>
              <w:spacing w:after="120" w:line="280" w:lineRule="atLeast"/>
              <w:rPr>
                <w:rFonts w:ascii="Tahoma" w:hAnsi="Tahoma" w:cs="Tahoma"/>
                <w:sz w:val="20"/>
                <w:szCs w:val="20"/>
              </w:rPr>
            </w:pPr>
            <w:r>
              <w:rPr>
                <w:rFonts w:ascii="Tahoma" w:hAnsi="Tahoma" w:cs="Tahoma"/>
                <w:sz w:val="20"/>
                <w:szCs w:val="20"/>
              </w:rPr>
              <w:t>Δελτίο Διοικητικής Επαλήθευσης Επίτευξης Δεικτών Πράξης</w:t>
            </w:r>
          </w:p>
        </w:tc>
      </w:tr>
      <w:tr w:rsidR="00B50920" w:rsidRPr="00B50EC2" w:rsidTr="00410FFB">
        <w:trPr>
          <w:jc w:val="center"/>
        </w:trPr>
        <w:tc>
          <w:tcPr>
            <w:tcW w:w="1351" w:type="dxa"/>
            <w:tcBorders>
              <w:top w:val="single" w:sz="4" w:space="0" w:color="auto"/>
              <w:left w:val="nil"/>
              <w:bottom w:val="single" w:sz="4" w:space="0" w:color="auto"/>
              <w:right w:val="nil"/>
            </w:tcBorders>
            <w:vAlign w:val="center"/>
          </w:tcPr>
          <w:p w:rsidR="00B50920" w:rsidRDefault="00B50920" w:rsidP="00EC5490">
            <w:pPr>
              <w:overflowPunct w:val="0"/>
              <w:autoSpaceDE w:val="0"/>
              <w:autoSpaceDN w:val="0"/>
              <w:adjustRightInd w:val="0"/>
              <w:spacing w:after="120" w:line="280" w:lineRule="atLeast"/>
              <w:jc w:val="left"/>
              <w:rPr>
                <w:rFonts w:ascii="Tahoma" w:hAnsi="Tahoma" w:cs="Tahoma"/>
                <w:sz w:val="20"/>
                <w:szCs w:val="20"/>
              </w:rPr>
            </w:pPr>
            <w:r>
              <w:rPr>
                <w:rFonts w:ascii="Tahoma" w:hAnsi="Tahoma" w:cs="Tahoma"/>
                <w:sz w:val="20"/>
                <w:szCs w:val="20"/>
              </w:rPr>
              <w:t>Ο_E.II.5_5:</w:t>
            </w:r>
          </w:p>
        </w:tc>
        <w:tc>
          <w:tcPr>
            <w:tcW w:w="6962" w:type="dxa"/>
            <w:tcBorders>
              <w:top w:val="single" w:sz="4" w:space="0" w:color="auto"/>
              <w:left w:val="nil"/>
              <w:bottom w:val="single" w:sz="4" w:space="0" w:color="auto"/>
              <w:right w:val="nil"/>
            </w:tcBorders>
            <w:vAlign w:val="center"/>
          </w:tcPr>
          <w:p w:rsidR="00B50920" w:rsidRDefault="00B50920" w:rsidP="00EC5490">
            <w:pPr>
              <w:spacing w:after="120" w:line="280" w:lineRule="atLeast"/>
              <w:rPr>
                <w:rFonts w:ascii="Tahoma" w:hAnsi="Tahoma" w:cs="Tahoma"/>
                <w:sz w:val="20"/>
                <w:szCs w:val="20"/>
              </w:rPr>
            </w:pPr>
            <w:r>
              <w:rPr>
                <w:rFonts w:ascii="Tahoma" w:hAnsi="Tahoma" w:cs="Tahoma"/>
                <w:sz w:val="20"/>
                <w:szCs w:val="20"/>
              </w:rPr>
              <w:t>Οδηγίες συμπλήρωσης Δελτίου Διοικητικής Επαλήθευσης Δεικτών Πράξης</w:t>
            </w:r>
          </w:p>
        </w:tc>
      </w:tr>
      <w:tr w:rsidR="00B50920" w:rsidRPr="00B50EC2" w:rsidTr="00410FFB">
        <w:trPr>
          <w:jc w:val="center"/>
        </w:trPr>
        <w:tc>
          <w:tcPr>
            <w:tcW w:w="1351" w:type="dxa"/>
            <w:tcBorders>
              <w:top w:val="single" w:sz="4" w:space="0" w:color="auto"/>
              <w:left w:val="nil"/>
              <w:bottom w:val="single" w:sz="4" w:space="0" w:color="auto"/>
              <w:right w:val="nil"/>
            </w:tcBorders>
            <w:vAlign w:val="center"/>
          </w:tcPr>
          <w:p w:rsidR="00B50920" w:rsidRDefault="00B50920" w:rsidP="00EC5490">
            <w:pPr>
              <w:overflowPunct w:val="0"/>
              <w:autoSpaceDE w:val="0"/>
              <w:autoSpaceDN w:val="0"/>
              <w:adjustRightInd w:val="0"/>
              <w:spacing w:after="120" w:line="280" w:lineRule="atLeast"/>
              <w:jc w:val="left"/>
              <w:rPr>
                <w:rFonts w:ascii="Tahoma" w:hAnsi="Tahoma" w:cs="Tahoma"/>
                <w:sz w:val="20"/>
                <w:szCs w:val="20"/>
              </w:rPr>
            </w:pPr>
            <w:r w:rsidRPr="00CF7312">
              <w:rPr>
                <w:rFonts w:ascii="Tahoma" w:hAnsi="Tahoma" w:cs="Tahoma"/>
                <w:sz w:val="20"/>
                <w:szCs w:val="20"/>
              </w:rPr>
              <w:t xml:space="preserve">Ε.ΙΙ.7_4 </w:t>
            </w:r>
          </w:p>
        </w:tc>
        <w:tc>
          <w:tcPr>
            <w:tcW w:w="6962" w:type="dxa"/>
            <w:tcBorders>
              <w:top w:val="single" w:sz="4" w:space="0" w:color="auto"/>
              <w:left w:val="nil"/>
              <w:bottom w:val="single" w:sz="4" w:space="0" w:color="auto"/>
              <w:right w:val="nil"/>
            </w:tcBorders>
            <w:vAlign w:val="center"/>
          </w:tcPr>
          <w:p w:rsidR="00B50920" w:rsidRDefault="00B50920" w:rsidP="00EC5490">
            <w:pPr>
              <w:spacing w:after="120" w:line="280" w:lineRule="atLeast"/>
              <w:rPr>
                <w:rFonts w:ascii="Tahoma" w:hAnsi="Tahoma" w:cs="Tahoma"/>
                <w:sz w:val="20"/>
                <w:szCs w:val="20"/>
              </w:rPr>
            </w:pPr>
            <w:r w:rsidRPr="00CF7312">
              <w:rPr>
                <w:rFonts w:ascii="Tahoma" w:hAnsi="Tahoma" w:cs="Tahoma"/>
                <w:sz w:val="20"/>
                <w:szCs w:val="20"/>
              </w:rPr>
              <w:t xml:space="preserve">Απόφαση Ανάκτησης </w:t>
            </w:r>
          </w:p>
        </w:tc>
      </w:tr>
      <w:tr w:rsidR="00B50920" w:rsidRPr="00B50EC2" w:rsidTr="00410FFB">
        <w:trPr>
          <w:jc w:val="center"/>
        </w:trPr>
        <w:tc>
          <w:tcPr>
            <w:tcW w:w="1351" w:type="dxa"/>
            <w:tcBorders>
              <w:top w:val="single" w:sz="4" w:space="0" w:color="auto"/>
              <w:left w:val="nil"/>
              <w:bottom w:val="single" w:sz="4" w:space="0" w:color="auto"/>
              <w:right w:val="nil"/>
            </w:tcBorders>
            <w:vAlign w:val="center"/>
          </w:tcPr>
          <w:p w:rsidR="00B50920" w:rsidRPr="00CF7312" w:rsidRDefault="00B50920" w:rsidP="00EC5490">
            <w:pPr>
              <w:overflowPunct w:val="0"/>
              <w:autoSpaceDE w:val="0"/>
              <w:autoSpaceDN w:val="0"/>
              <w:adjustRightInd w:val="0"/>
              <w:spacing w:after="120" w:line="280" w:lineRule="atLeast"/>
              <w:jc w:val="left"/>
              <w:rPr>
                <w:rFonts w:ascii="Tahoma" w:hAnsi="Tahoma" w:cs="Tahoma"/>
                <w:sz w:val="20"/>
                <w:szCs w:val="20"/>
              </w:rPr>
            </w:pPr>
            <w:r w:rsidRPr="00CF7312">
              <w:rPr>
                <w:rFonts w:ascii="Tahoma" w:hAnsi="Tahoma" w:cs="Tahoma"/>
                <w:sz w:val="20"/>
                <w:szCs w:val="20"/>
              </w:rPr>
              <w:t>Ε.ΙΙ.7_5</w:t>
            </w:r>
          </w:p>
        </w:tc>
        <w:tc>
          <w:tcPr>
            <w:tcW w:w="6962" w:type="dxa"/>
            <w:tcBorders>
              <w:top w:val="single" w:sz="4" w:space="0" w:color="auto"/>
              <w:left w:val="nil"/>
              <w:bottom w:val="single" w:sz="4" w:space="0" w:color="auto"/>
              <w:right w:val="nil"/>
            </w:tcBorders>
            <w:vAlign w:val="center"/>
          </w:tcPr>
          <w:p w:rsidR="00B50920" w:rsidRPr="00CF7312" w:rsidRDefault="00B50920" w:rsidP="00EC5490">
            <w:pPr>
              <w:spacing w:after="120" w:line="280" w:lineRule="atLeast"/>
              <w:rPr>
                <w:rFonts w:ascii="Tahoma" w:hAnsi="Tahoma" w:cs="Tahoma"/>
                <w:sz w:val="20"/>
                <w:szCs w:val="20"/>
              </w:rPr>
            </w:pPr>
            <w:r w:rsidRPr="00CF7312">
              <w:rPr>
                <w:rFonts w:ascii="Tahoma" w:hAnsi="Tahoma" w:cs="Tahoma"/>
                <w:sz w:val="20"/>
                <w:szCs w:val="20"/>
              </w:rPr>
              <w:t xml:space="preserve">Δελτίο Καταχώρισης Διορθώσεων (ΔΚΔ) </w:t>
            </w:r>
          </w:p>
        </w:tc>
      </w:tr>
    </w:tbl>
    <w:p w:rsidR="00DB2E32" w:rsidRDefault="00DB2E32" w:rsidP="006478A9">
      <w:pPr>
        <w:overflowPunct w:val="0"/>
        <w:autoSpaceDE w:val="0"/>
        <w:autoSpaceDN w:val="0"/>
        <w:adjustRightInd w:val="0"/>
        <w:spacing w:after="120" w:line="280" w:lineRule="atLeast"/>
        <w:jc w:val="left"/>
        <w:rPr>
          <w:rFonts w:ascii="Tahoma" w:hAnsi="Tahoma" w:cs="Tahoma"/>
          <w:color w:val="000000"/>
          <w:sz w:val="20"/>
          <w:szCs w:val="20"/>
        </w:rPr>
      </w:pPr>
    </w:p>
    <w:p w:rsidR="00DB2E32" w:rsidRPr="00411847" w:rsidRDefault="00411847" w:rsidP="00411847">
      <w:pPr>
        <w:widowControl w:val="0"/>
        <w:pBdr>
          <w:top w:val="dotted" w:sz="4" w:space="1" w:color="auto"/>
          <w:left w:val="dotted" w:sz="4" w:space="4" w:color="auto"/>
          <w:bottom w:val="dotted" w:sz="4" w:space="1" w:color="auto"/>
          <w:right w:val="dotted" w:sz="4" w:space="4" w:color="auto"/>
        </w:pBdr>
        <w:shd w:val="clear" w:color="auto" w:fill="808080"/>
        <w:autoSpaceDE w:val="0"/>
        <w:autoSpaceDN w:val="0"/>
        <w:adjustRightInd w:val="0"/>
        <w:spacing w:before="240" w:after="120" w:line="280" w:lineRule="exact"/>
        <w:rPr>
          <w:rFonts w:ascii="Tahoma" w:hAnsi="Tahoma" w:cs="Tahoma"/>
          <w:b/>
          <w:bCs/>
          <w:color w:val="FFFFFF"/>
          <w:sz w:val="20"/>
          <w:szCs w:val="20"/>
        </w:rPr>
      </w:pPr>
      <w:r w:rsidRPr="00411847">
        <w:rPr>
          <w:rFonts w:ascii="Tahoma" w:hAnsi="Tahoma" w:cs="Tahoma"/>
          <w:b/>
          <w:bCs/>
          <w:color w:val="FFFFFF"/>
          <w:sz w:val="20"/>
          <w:szCs w:val="20"/>
        </w:rPr>
        <w:t>6. Διάγραμμα ροής</w:t>
      </w:r>
    </w:p>
    <w:sectPr w:rsidR="00DB2E32" w:rsidRPr="00411847" w:rsidSect="003E7421">
      <w:footerReference w:type="default" r:id="rId8"/>
      <w:pgSz w:w="11906" w:h="16838" w:code="9"/>
      <w:pgMar w:top="1134" w:right="1274" w:bottom="1701" w:left="1134" w:header="709" w:footer="490" w:gutter="0"/>
      <w:cols w:space="708"/>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6688D" w:rsidRDefault="00E6688D" w:rsidP="00882E5E">
      <w:r>
        <w:separator/>
      </w:r>
    </w:p>
  </w:endnote>
  <w:endnote w:type="continuationSeparator" w:id="0">
    <w:p w:rsidR="00E6688D" w:rsidRDefault="00E6688D" w:rsidP="00882E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AFF" w:usb1="C0007841" w:usb2="00000009" w:usb3="00000000" w:csb0="000001FF" w:csb1="00000000"/>
  </w:font>
  <w:font w:name="Courier New">
    <w:panose1 w:val="02070309020205020404"/>
    <w:charset w:val="A1"/>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A1"/>
    <w:family w:val="swiss"/>
    <w:pitch w:val="variable"/>
    <w:sig w:usb0="00000287" w:usb1="00000800" w:usb2="00000000" w:usb3="00000000" w:csb0="0000009F" w:csb1="00000000"/>
  </w:font>
  <w:font w:name="Arial">
    <w:panose1 w:val="020B0604020202020204"/>
    <w:charset w:val="A1"/>
    <w:family w:val="swiss"/>
    <w:pitch w:val="variable"/>
    <w:sig w:usb0="E0002AFF" w:usb1="C0007843" w:usb2="00000009" w:usb3="00000000" w:csb0="000001FF" w:csb1="00000000"/>
  </w:font>
  <w:font w:name="Calibri">
    <w:panose1 w:val="020F0502020204030204"/>
    <w:charset w:val="A1"/>
    <w:family w:val="swiss"/>
    <w:pitch w:val="variable"/>
    <w:sig w:usb0="E00002FF" w:usb1="4000ACFF" w:usb2="00000001" w:usb3="00000000" w:csb0="0000019F" w:csb1="00000000"/>
  </w:font>
  <w:font w:name="Cambria">
    <w:panose1 w:val="02040503050406030204"/>
    <w:charset w:val="A1"/>
    <w:family w:val="roman"/>
    <w:pitch w:val="variable"/>
    <w:sig w:usb0="E00002FF" w:usb1="400004FF" w:usb2="00000000" w:usb3="00000000" w:csb0="0000019F" w:csb1="00000000"/>
  </w:font>
  <w:font w:name="Tahoma">
    <w:panose1 w:val="020B0604030504040204"/>
    <w:charset w:val="A1"/>
    <w:family w:val="swiss"/>
    <w:pitch w:val="variable"/>
    <w:sig w:usb0="E1002EFF" w:usb1="C000605B" w:usb2="00000029" w:usb3="00000000" w:csb0="000101FF" w:csb1="00000000"/>
  </w:font>
  <w:font w:name="EUAlbertina">
    <w:altName w:val="Times New Roman"/>
    <w:panose1 w:val="00000000000000000000"/>
    <w:charset w:val="00"/>
    <w:family w:val="roman"/>
    <w:notTrueType/>
    <w:pitch w:val="default"/>
    <w:sig w:usb0="00000003" w:usb1="00000000" w:usb2="00000000" w:usb3="00000000" w:csb0="00000001" w:csb1="00000000"/>
  </w:font>
  <w:font w:name="Franklin Gothic Book">
    <w:panose1 w:val="020B0503020102020204"/>
    <w:charset w:val="A1"/>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843" w:type="dxa"/>
      <w:jc w:val="center"/>
      <w:tblBorders>
        <w:top w:val="single" w:sz="4" w:space="0" w:color="auto"/>
      </w:tblBorders>
      <w:tblLook w:val="01E0" w:firstRow="1" w:lastRow="1" w:firstColumn="1" w:lastColumn="1" w:noHBand="0" w:noVBand="0"/>
    </w:tblPr>
    <w:tblGrid>
      <w:gridCol w:w="3383"/>
      <w:gridCol w:w="2850"/>
      <w:gridCol w:w="3610"/>
    </w:tblGrid>
    <w:tr w:rsidR="00584AF0" w:rsidRPr="00CB47BE" w:rsidTr="003B3627">
      <w:trPr>
        <w:jc w:val="center"/>
      </w:trPr>
      <w:tc>
        <w:tcPr>
          <w:tcW w:w="3383" w:type="dxa"/>
          <w:tcBorders>
            <w:top w:val="single" w:sz="4" w:space="0" w:color="auto"/>
          </w:tcBorders>
        </w:tcPr>
        <w:p w:rsidR="00584AF0" w:rsidRPr="003A6E46" w:rsidRDefault="00584AF0" w:rsidP="003B3627">
          <w:pPr>
            <w:spacing w:before="60"/>
            <w:jc w:val="left"/>
            <w:rPr>
              <w:rFonts w:ascii="Tahoma" w:hAnsi="Tahoma" w:cs="Tahoma"/>
              <w:bCs/>
              <w:sz w:val="16"/>
              <w:szCs w:val="16"/>
            </w:rPr>
          </w:pPr>
          <w:r w:rsidRPr="003A6E46">
            <w:rPr>
              <w:rFonts w:ascii="Tahoma" w:hAnsi="Tahoma" w:cs="Tahoma"/>
              <w:bCs/>
              <w:sz w:val="16"/>
              <w:szCs w:val="16"/>
            </w:rPr>
            <w:t>Διαδικασία: Δ</w:t>
          </w:r>
          <w:r w:rsidRPr="003A6E46">
            <w:rPr>
              <w:rFonts w:ascii="Tahoma" w:hAnsi="Tahoma" w:cs="Tahoma"/>
              <w:bCs/>
              <w:sz w:val="16"/>
              <w:szCs w:val="16"/>
              <w:lang w:val="en-US"/>
            </w:rPr>
            <w:t>I</w:t>
          </w:r>
          <w:r w:rsidRPr="003A6E46">
            <w:rPr>
              <w:rFonts w:ascii="Tahoma" w:hAnsi="Tahoma" w:cs="Tahoma"/>
              <w:bCs/>
              <w:sz w:val="16"/>
              <w:szCs w:val="16"/>
            </w:rPr>
            <w:t>Ι_7_ΚΕ</w:t>
          </w:r>
        </w:p>
        <w:p w:rsidR="00584AF0" w:rsidRPr="003A6E46" w:rsidRDefault="00584AF0" w:rsidP="003B3627">
          <w:pPr>
            <w:spacing w:before="0"/>
            <w:jc w:val="left"/>
            <w:rPr>
              <w:rFonts w:ascii="Tahoma" w:hAnsi="Tahoma" w:cs="Tahoma"/>
              <w:bCs/>
              <w:sz w:val="16"/>
              <w:szCs w:val="16"/>
            </w:rPr>
          </w:pPr>
          <w:r w:rsidRPr="003A6E46">
            <w:rPr>
              <w:rFonts w:ascii="Tahoma" w:hAnsi="Tahoma" w:cs="Tahoma"/>
              <w:bCs/>
              <w:sz w:val="16"/>
              <w:szCs w:val="16"/>
            </w:rPr>
            <w:t>Έκδοση:</w:t>
          </w:r>
          <w:r w:rsidR="003602CD" w:rsidRPr="00183074">
            <w:rPr>
              <w:rFonts w:ascii="Tahoma" w:hAnsi="Tahoma" w:cs="Tahoma"/>
              <w:bCs/>
              <w:sz w:val="16"/>
              <w:szCs w:val="16"/>
            </w:rPr>
            <w:t>3</w:t>
          </w:r>
          <w:r w:rsidR="003602CD" w:rsidRPr="003A6E46">
            <w:rPr>
              <w:rFonts w:ascii="Tahoma" w:hAnsi="Tahoma" w:cs="Tahoma"/>
              <w:bCs/>
              <w:sz w:val="16"/>
              <w:szCs w:val="16"/>
              <w:vertAlign w:val="superscript"/>
            </w:rPr>
            <w:t>η</w:t>
          </w:r>
          <w:r w:rsidR="003602CD" w:rsidRPr="003A6E46">
            <w:rPr>
              <w:rFonts w:ascii="Tahoma" w:hAnsi="Tahoma" w:cs="Tahoma"/>
              <w:bCs/>
              <w:sz w:val="16"/>
              <w:szCs w:val="16"/>
            </w:rPr>
            <w:t xml:space="preserve">   </w:t>
          </w:r>
        </w:p>
        <w:p w:rsidR="00584AF0" w:rsidRPr="009D2B24" w:rsidRDefault="00584AF0" w:rsidP="00E80D01">
          <w:pPr>
            <w:spacing w:before="0"/>
            <w:jc w:val="left"/>
            <w:rPr>
              <w:rFonts w:ascii="Tahoma" w:hAnsi="Tahoma" w:cs="Tahoma"/>
              <w:bCs/>
              <w:szCs w:val="20"/>
            </w:rPr>
          </w:pPr>
          <w:proofErr w:type="spellStart"/>
          <w:r w:rsidRPr="003A6E46">
            <w:rPr>
              <w:rFonts w:ascii="Tahoma" w:hAnsi="Tahoma" w:cs="Tahoma"/>
              <w:bCs/>
              <w:sz w:val="16"/>
              <w:szCs w:val="16"/>
            </w:rPr>
            <w:t>Ημ</w:t>
          </w:r>
          <w:proofErr w:type="spellEnd"/>
          <w:r w:rsidRPr="003A6E46">
            <w:rPr>
              <w:rFonts w:ascii="Tahoma" w:hAnsi="Tahoma" w:cs="Tahoma"/>
              <w:bCs/>
              <w:sz w:val="16"/>
              <w:szCs w:val="16"/>
            </w:rPr>
            <w:t xml:space="preserve">. </w:t>
          </w:r>
          <w:r w:rsidRPr="003A6E46">
            <w:rPr>
              <w:rFonts w:ascii="Tahoma" w:hAnsi="Tahoma" w:cs="Tahoma"/>
              <w:bCs/>
              <w:sz w:val="16"/>
              <w:szCs w:val="16"/>
            </w:rPr>
            <w:t xml:space="preserve">Έκδοσης: </w:t>
          </w:r>
          <w:r w:rsidR="00E80D01" w:rsidRPr="001934ED">
            <w:rPr>
              <w:rFonts w:ascii="Tahoma" w:hAnsi="Tahoma" w:cs="Tahoma"/>
              <w:bCs/>
              <w:sz w:val="16"/>
              <w:szCs w:val="16"/>
            </w:rPr>
            <w:t>19</w:t>
          </w:r>
          <w:r w:rsidR="00782ED5" w:rsidRPr="00A41C51">
            <w:rPr>
              <w:rFonts w:ascii="Tahoma" w:hAnsi="Tahoma" w:cs="Tahoma"/>
              <w:bCs/>
              <w:sz w:val="16"/>
              <w:szCs w:val="16"/>
            </w:rPr>
            <w:t>.</w:t>
          </w:r>
          <w:r w:rsidR="003602CD" w:rsidRPr="009D2B24">
            <w:rPr>
              <w:rFonts w:ascii="Tahoma" w:hAnsi="Tahoma" w:cs="Tahoma"/>
              <w:bCs/>
              <w:sz w:val="16"/>
              <w:szCs w:val="16"/>
            </w:rPr>
            <w:t>12</w:t>
          </w:r>
          <w:r w:rsidR="00782ED5" w:rsidRPr="00A41C51">
            <w:rPr>
              <w:rFonts w:ascii="Tahoma" w:hAnsi="Tahoma" w:cs="Tahoma"/>
              <w:bCs/>
              <w:sz w:val="16"/>
              <w:szCs w:val="16"/>
            </w:rPr>
            <w:t>.201</w:t>
          </w:r>
          <w:r w:rsidR="003602CD" w:rsidRPr="009D2B24">
            <w:rPr>
              <w:rFonts w:ascii="Tahoma" w:hAnsi="Tahoma" w:cs="Tahoma"/>
              <w:bCs/>
              <w:sz w:val="16"/>
              <w:szCs w:val="16"/>
            </w:rPr>
            <w:t>9</w:t>
          </w:r>
        </w:p>
      </w:tc>
      <w:tc>
        <w:tcPr>
          <w:tcW w:w="2850" w:type="dxa"/>
          <w:tcBorders>
            <w:top w:val="single" w:sz="4" w:space="0" w:color="auto"/>
          </w:tcBorders>
          <w:vAlign w:val="center"/>
        </w:tcPr>
        <w:p w:rsidR="00584AF0" w:rsidRPr="00CB47BE" w:rsidRDefault="00584AF0" w:rsidP="003B3627">
          <w:pPr>
            <w:spacing w:before="0"/>
            <w:jc w:val="center"/>
            <w:rPr>
              <w:bCs/>
              <w:sz w:val="16"/>
              <w:szCs w:val="16"/>
            </w:rPr>
          </w:pPr>
          <w:r w:rsidRPr="00CB47BE">
            <w:rPr>
              <w:bCs/>
              <w:sz w:val="16"/>
              <w:szCs w:val="16"/>
            </w:rPr>
            <w:t xml:space="preserve">- </w:t>
          </w:r>
          <w:r w:rsidRPr="00CB47BE">
            <w:rPr>
              <w:bCs/>
              <w:sz w:val="16"/>
              <w:szCs w:val="16"/>
            </w:rPr>
            <w:fldChar w:fldCharType="begin"/>
          </w:r>
          <w:r w:rsidRPr="00CB47BE">
            <w:rPr>
              <w:bCs/>
              <w:sz w:val="16"/>
              <w:szCs w:val="16"/>
            </w:rPr>
            <w:instrText xml:space="preserve"> PAGE </w:instrText>
          </w:r>
          <w:r w:rsidRPr="00CB47BE">
            <w:rPr>
              <w:bCs/>
              <w:sz w:val="16"/>
              <w:szCs w:val="16"/>
            </w:rPr>
            <w:fldChar w:fldCharType="separate"/>
          </w:r>
          <w:r w:rsidR="005F56AF">
            <w:rPr>
              <w:bCs/>
              <w:noProof/>
              <w:sz w:val="16"/>
              <w:szCs w:val="16"/>
            </w:rPr>
            <w:t>8</w:t>
          </w:r>
          <w:r w:rsidRPr="00CB47BE">
            <w:rPr>
              <w:bCs/>
              <w:sz w:val="16"/>
              <w:szCs w:val="16"/>
            </w:rPr>
            <w:fldChar w:fldCharType="end"/>
          </w:r>
          <w:r w:rsidRPr="00CB47BE">
            <w:rPr>
              <w:bCs/>
              <w:sz w:val="16"/>
              <w:szCs w:val="16"/>
            </w:rPr>
            <w:t xml:space="preserve"> -</w:t>
          </w:r>
        </w:p>
      </w:tc>
      <w:tc>
        <w:tcPr>
          <w:tcW w:w="3610" w:type="dxa"/>
          <w:tcBorders>
            <w:top w:val="single" w:sz="4" w:space="0" w:color="auto"/>
          </w:tcBorders>
          <w:vAlign w:val="center"/>
        </w:tcPr>
        <w:p w:rsidR="00584AF0" w:rsidRPr="00CB47BE" w:rsidRDefault="00584AF0" w:rsidP="003B3627">
          <w:pPr>
            <w:spacing w:before="0"/>
            <w:jc w:val="right"/>
            <w:rPr>
              <w:bCs/>
              <w:szCs w:val="20"/>
            </w:rPr>
          </w:pPr>
          <w:r>
            <w:rPr>
              <w:rFonts w:ascii="Tahoma" w:hAnsi="Tahoma" w:cs="Tahoma"/>
              <w:noProof/>
              <w:szCs w:val="20"/>
            </w:rPr>
            <w:drawing>
              <wp:inline distT="0" distB="0" distL="0" distR="0" wp14:anchorId="48D6DD52" wp14:editId="75F55F5D">
                <wp:extent cx="787400" cy="469265"/>
                <wp:effectExtent l="0" t="0" r="0" b="0"/>
                <wp:docPr id="1"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87400" cy="469265"/>
                        </a:xfrm>
                        <a:prstGeom prst="rect">
                          <a:avLst/>
                        </a:prstGeom>
                        <a:noFill/>
                        <a:ln>
                          <a:noFill/>
                        </a:ln>
                      </pic:spPr>
                    </pic:pic>
                  </a:graphicData>
                </a:graphic>
              </wp:inline>
            </w:drawing>
          </w:r>
        </w:p>
      </w:tc>
    </w:tr>
  </w:tbl>
  <w:p w:rsidR="00584AF0" w:rsidRDefault="00584AF0">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6688D" w:rsidRDefault="00E6688D" w:rsidP="00882E5E">
      <w:r>
        <w:separator/>
      </w:r>
    </w:p>
  </w:footnote>
  <w:footnote w:type="continuationSeparator" w:id="0">
    <w:p w:rsidR="00E6688D" w:rsidRDefault="00E6688D" w:rsidP="00882E5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F9D6372E"/>
    <w:lvl w:ilvl="0">
      <w:start w:val="1"/>
      <w:numFmt w:val="bullet"/>
      <w:lvlText w:val=""/>
      <w:lvlJc w:val="left"/>
      <w:pPr>
        <w:tabs>
          <w:tab w:val="num" w:pos="1209"/>
        </w:tabs>
        <w:ind w:left="1209" w:hanging="360"/>
      </w:pPr>
      <w:rPr>
        <w:rFonts w:ascii="Symbol" w:hAnsi="Symbol" w:hint="default"/>
      </w:rPr>
    </w:lvl>
  </w:abstractNum>
  <w:abstractNum w:abstractNumId="1">
    <w:nsid w:val="FFFFFF82"/>
    <w:multiLevelType w:val="singleLevel"/>
    <w:tmpl w:val="576082CE"/>
    <w:lvl w:ilvl="0">
      <w:start w:val="1"/>
      <w:numFmt w:val="bullet"/>
      <w:lvlText w:val=""/>
      <w:lvlJc w:val="left"/>
      <w:pPr>
        <w:tabs>
          <w:tab w:val="num" w:pos="926"/>
        </w:tabs>
        <w:ind w:left="926" w:hanging="360"/>
      </w:pPr>
      <w:rPr>
        <w:rFonts w:ascii="Symbol" w:hAnsi="Symbol" w:hint="default"/>
      </w:rPr>
    </w:lvl>
  </w:abstractNum>
  <w:abstractNum w:abstractNumId="2">
    <w:nsid w:val="FFFFFF83"/>
    <w:multiLevelType w:val="singleLevel"/>
    <w:tmpl w:val="C3005F9A"/>
    <w:lvl w:ilvl="0">
      <w:start w:val="1"/>
      <w:numFmt w:val="bullet"/>
      <w:lvlText w:val=""/>
      <w:lvlJc w:val="left"/>
      <w:pPr>
        <w:tabs>
          <w:tab w:val="num" w:pos="643"/>
        </w:tabs>
        <w:ind w:left="643" w:hanging="360"/>
      </w:pPr>
      <w:rPr>
        <w:rFonts w:ascii="Symbol" w:hAnsi="Symbol" w:hint="default"/>
      </w:rPr>
    </w:lvl>
  </w:abstractNum>
  <w:abstractNum w:abstractNumId="3">
    <w:nsid w:val="FFFFFF89"/>
    <w:multiLevelType w:val="singleLevel"/>
    <w:tmpl w:val="6CCA2362"/>
    <w:lvl w:ilvl="0">
      <w:start w:val="1"/>
      <w:numFmt w:val="bullet"/>
      <w:pStyle w:val="4"/>
      <w:lvlText w:val=""/>
      <w:lvlJc w:val="left"/>
      <w:pPr>
        <w:tabs>
          <w:tab w:val="num" w:pos="360"/>
        </w:tabs>
        <w:ind w:left="360" w:hanging="360"/>
      </w:pPr>
      <w:rPr>
        <w:rFonts w:ascii="Symbol" w:hAnsi="Symbol" w:hint="default"/>
      </w:rPr>
    </w:lvl>
  </w:abstractNum>
  <w:abstractNum w:abstractNumId="4">
    <w:nsid w:val="00B3773B"/>
    <w:multiLevelType w:val="hybridMultilevel"/>
    <w:tmpl w:val="849487D4"/>
    <w:lvl w:ilvl="0" w:tplc="A09C25BA">
      <w:start w:val="1"/>
      <w:numFmt w:val="bullet"/>
      <w:pStyle w:val="ListBulletables"/>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
    <w:nsid w:val="02E25718"/>
    <w:multiLevelType w:val="hybridMultilevel"/>
    <w:tmpl w:val="1D386ED4"/>
    <w:lvl w:ilvl="0" w:tplc="0408001B">
      <w:start w:val="1"/>
      <w:numFmt w:val="lowerRoman"/>
      <w:lvlText w:val="%1."/>
      <w:lvlJc w:val="right"/>
      <w:pPr>
        <w:ind w:left="720" w:hanging="360"/>
      </w:pPr>
    </w:lvl>
    <w:lvl w:ilvl="1" w:tplc="04080019">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6">
    <w:nsid w:val="128E109E"/>
    <w:multiLevelType w:val="hybridMultilevel"/>
    <w:tmpl w:val="284651D4"/>
    <w:lvl w:ilvl="0" w:tplc="C540C5B8">
      <w:start w:val="1"/>
      <w:numFmt w:val="bullet"/>
      <w:pStyle w:val="2"/>
      <w:lvlText w:val=""/>
      <w:lvlJc w:val="left"/>
      <w:pPr>
        <w:ind w:left="643" w:hanging="360"/>
      </w:pPr>
      <w:rPr>
        <w:rFonts w:ascii="Wingdings" w:hAnsi="Wingdings" w:hint="default"/>
        <w:sz w:val="14"/>
      </w:rPr>
    </w:lvl>
    <w:lvl w:ilvl="1" w:tplc="04080003" w:tentative="1">
      <w:start w:val="1"/>
      <w:numFmt w:val="bullet"/>
      <w:lvlText w:val="o"/>
      <w:lvlJc w:val="left"/>
      <w:pPr>
        <w:ind w:left="1363" w:hanging="360"/>
      </w:pPr>
      <w:rPr>
        <w:rFonts w:ascii="Courier New" w:hAnsi="Courier New" w:hint="default"/>
      </w:rPr>
    </w:lvl>
    <w:lvl w:ilvl="2" w:tplc="04080005" w:tentative="1">
      <w:start w:val="1"/>
      <w:numFmt w:val="bullet"/>
      <w:lvlText w:val=""/>
      <w:lvlJc w:val="left"/>
      <w:pPr>
        <w:ind w:left="2083" w:hanging="360"/>
      </w:pPr>
      <w:rPr>
        <w:rFonts w:ascii="Wingdings" w:hAnsi="Wingdings" w:hint="default"/>
      </w:rPr>
    </w:lvl>
    <w:lvl w:ilvl="3" w:tplc="04080001" w:tentative="1">
      <w:start w:val="1"/>
      <w:numFmt w:val="bullet"/>
      <w:lvlText w:val=""/>
      <w:lvlJc w:val="left"/>
      <w:pPr>
        <w:ind w:left="2803" w:hanging="360"/>
      </w:pPr>
      <w:rPr>
        <w:rFonts w:ascii="Symbol" w:hAnsi="Symbol" w:hint="default"/>
      </w:rPr>
    </w:lvl>
    <w:lvl w:ilvl="4" w:tplc="04080003" w:tentative="1">
      <w:start w:val="1"/>
      <w:numFmt w:val="bullet"/>
      <w:lvlText w:val="o"/>
      <w:lvlJc w:val="left"/>
      <w:pPr>
        <w:ind w:left="3523" w:hanging="360"/>
      </w:pPr>
      <w:rPr>
        <w:rFonts w:ascii="Courier New" w:hAnsi="Courier New" w:hint="default"/>
      </w:rPr>
    </w:lvl>
    <w:lvl w:ilvl="5" w:tplc="04080005" w:tentative="1">
      <w:start w:val="1"/>
      <w:numFmt w:val="bullet"/>
      <w:lvlText w:val=""/>
      <w:lvlJc w:val="left"/>
      <w:pPr>
        <w:ind w:left="4243" w:hanging="360"/>
      </w:pPr>
      <w:rPr>
        <w:rFonts w:ascii="Wingdings" w:hAnsi="Wingdings" w:hint="default"/>
      </w:rPr>
    </w:lvl>
    <w:lvl w:ilvl="6" w:tplc="04080001" w:tentative="1">
      <w:start w:val="1"/>
      <w:numFmt w:val="bullet"/>
      <w:lvlText w:val=""/>
      <w:lvlJc w:val="left"/>
      <w:pPr>
        <w:ind w:left="4963" w:hanging="360"/>
      </w:pPr>
      <w:rPr>
        <w:rFonts w:ascii="Symbol" w:hAnsi="Symbol" w:hint="default"/>
      </w:rPr>
    </w:lvl>
    <w:lvl w:ilvl="7" w:tplc="04080003" w:tentative="1">
      <w:start w:val="1"/>
      <w:numFmt w:val="bullet"/>
      <w:lvlText w:val="o"/>
      <w:lvlJc w:val="left"/>
      <w:pPr>
        <w:ind w:left="5683" w:hanging="360"/>
      </w:pPr>
      <w:rPr>
        <w:rFonts w:ascii="Courier New" w:hAnsi="Courier New" w:hint="default"/>
      </w:rPr>
    </w:lvl>
    <w:lvl w:ilvl="8" w:tplc="04080005" w:tentative="1">
      <w:start w:val="1"/>
      <w:numFmt w:val="bullet"/>
      <w:lvlText w:val=""/>
      <w:lvlJc w:val="left"/>
      <w:pPr>
        <w:ind w:left="6403" w:hanging="360"/>
      </w:pPr>
      <w:rPr>
        <w:rFonts w:ascii="Wingdings" w:hAnsi="Wingdings" w:hint="default"/>
      </w:rPr>
    </w:lvl>
  </w:abstractNum>
  <w:abstractNum w:abstractNumId="7">
    <w:nsid w:val="172E7AA9"/>
    <w:multiLevelType w:val="hybridMultilevel"/>
    <w:tmpl w:val="9D82FF5C"/>
    <w:lvl w:ilvl="0" w:tplc="A894D054">
      <w:start w:val="1"/>
      <w:numFmt w:val="lowerRoman"/>
      <w:lvlText w:val="%1."/>
      <w:lvlJc w:val="left"/>
      <w:pPr>
        <w:tabs>
          <w:tab w:val="num" w:pos="360"/>
        </w:tabs>
        <w:ind w:left="360" w:hanging="360"/>
      </w:pPr>
      <w:rPr>
        <w:rFonts w:cs="Times New Roman" w:hint="default"/>
      </w:rPr>
    </w:lvl>
    <w:lvl w:ilvl="1" w:tplc="04080001">
      <w:start w:val="1"/>
      <w:numFmt w:val="bullet"/>
      <w:lvlText w:val=""/>
      <w:lvlJc w:val="left"/>
      <w:pPr>
        <w:tabs>
          <w:tab w:val="num" w:pos="229"/>
        </w:tabs>
        <w:ind w:left="229" w:hanging="360"/>
      </w:pPr>
      <w:rPr>
        <w:rFonts w:ascii="Symbol" w:hAnsi="Symbol" w:hint="default"/>
      </w:rPr>
    </w:lvl>
    <w:lvl w:ilvl="2" w:tplc="D98443D0" w:tentative="1">
      <w:start w:val="1"/>
      <w:numFmt w:val="lowerRoman"/>
      <w:lvlText w:val="%3."/>
      <w:lvlJc w:val="right"/>
      <w:pPr>
        <w:tabs>
          <w:tab w:val="num" w:pos="949"/>
        </w:tabs>
        <w:ind w:left="949" w:hanging="180"/>
      </w:pPr>
      <w:rPr>
        <w:rFonts w:cs="Times New Roman"/>
      </w:rPr>
    </w:lvl>
    <w:lvl w:ilvl="3" w:tplc="04080001" w:tentative="1">
      <w:start w:val="1"/>
      <w:numFmt w:val="decimal"/>
      <w:lvlText w:val="%4."/>
      <w:lvlJc w:val="left"/>
      <w:pPr>
        <w:tabs>
          <w:tab w:val="num" w:pos="1669"/>
        </w:tabs>
        <w:ind w:left="1669" w:hanging="360"/>
      </w:pPr>
      <w:rPr>
        <w:rFonts w:cs="Times New Roman"/>
      </w:rPr>
    </w:lvl>
    <w:lvl w:ilvl="4" w:tplc="04080003" w:tentative="1">
      <w:start w:val="1"/>
      <w:numFmt w:val="lowerLetter"/>
      <w:lvlText w:val="%5."/>
      <w:lvlJc w:val="left"/>
      <w:pPr>
        <w:tabs>
          <w:tab w:val="num" w:pos="2389"/>
        </w:tabs>
        <w:ind w:left="2389" w:hanging="360"/>
      </w:pPr>
      <w:rPr>
        <w:rFonts w:cs="Times New Roman"/>
      </w:rPr>
    </w:lvl>
    <w:lvl w:ilvl="5" w:tplc="04080005" w:tentative="1">
      <w:start w:val="1"/>
      <w:numFmt w:val="lowerRoman"/>
      <w:lvlText w:val="%6."/>
      <w:lvlJc w:val="right"/>
      <w:pPr>
        <w:tabs>
          <w:tab w:val="num" w:pos="3109"/>
        </w:tabs>
        <w:ind w:left="3109" w:hanging="180"/>
      </w:pPr>
      <w:rPr>
        <w:rFonts w:cs="Times New Roman"/>
      </w:rPr>
    </w:lvl>
    <w:lvl w:ilvl="6" w:tplc="04080001" w:tentative="1">
      <w:start w:val="1"/>
      <w:numFmt w:val="decimal"/>
      <w:lvlText w:val="%7."/>
      <w:lvlJc w:val="left"/>
      <w:pPr>
        <w:tabs>
          <w:tab w:val="num" w:pos="3829"/>
        </w:tabs>
        <w:ind w:left="3829" w:hanging="360"/>
      </w:pPr>
      <w:rPr>
        <w:rFonts w:cs="Times New Roman"/>
      </w:rPr>
    </w:lvl>
    <w:lvl w:ilvl="7" w:tplc="04080003" w:tentative="1">
      <w:start w:val="1"/>
      <w:numFmt w:val="lowerLetter"/>
      <w:lvlText w:val="%8."/>
      <w:lvlJc w:val="left"/>
      <w:pPr>
        <w:tabs>
          <w:tab w:val="num" w:pos="4549"/>
        </w:tabs>
        <w:ind w:left="4549" w:hanging="360"/>
      </w:pPr>
      <w:rPr>
        <w:rFonts w:cs="Times New Roman"/>
      </w:rPr>
    </w:lvl>
    <w:lvl w:ilvl="8" w:tplc="04080005" w:tentative="1">
      <w:start w:val="1"/>
      <w:numFmt w:val="lowerRoman"/>
      <w:lvlText w:val="%9."/>
      <w:lvlJc w:val="right"/>
      <w:pPr>
        <w:tabs>
          <w:tab w:val="num" w:pos="5269"/>
        </w:tabs>
        <w:ind w:left="5269" w:hanging="180"/>
      </w:pPr>
      <w:rPr>
        <w:rFonts w:cs="Times New Roman"/>
      </w:rPr>
    </w:lvl>
  </w:abstractNum>
  <w:abstractNum w:abstractNumId="8">
    <w:nsid w:val="1CB638A6"/>
    <w:multiLevelType w:val="hybridMultilevel"/>
    <w:tmpl w:val="DFBE0B32"/>
    <w:lvl w:ilvl="0" w:tplc="04080001">
      <w:start w:val="1"/>
      <w:numFmt w:val="bullet"/>
      <w:lvlText w:val=""/>
      <w:lvlJc w:val="left"/>
      <w:pPr>
        <w:ind w:left="360" w:hanging="360"/>
      </w:pPr>
      <w:rPr>
        <w:rFonts w:ascii="Symbol" w:hAnsi="Symbol" w:hint="default"/>
      </w:rPr>
    </w:lvl>
    <w:lvl w:ilvl="1" w:tplc="04080003">
      <w:start w:val="1"/>
      <w:numFmt w:val="bullet"/>
      <w:lvlText w:val="o"/>
      <w:lvlJc w:val="left"/>
      <w:pPr>
        <w:ind w:left="1080" w:hanging="360"/>
      </w:pPr>
      <w:rPr>
        <w:rFonts w:ascii="Courier New" w:hAnsi="Courier New"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hint="default"/>
      </w:rPr>
    </w:lvl>
    <w:lvl w:ilvl="8" w:tplc="04080005" w:tentative="1">
      <w:start w:val="1"/>
      <w:numFmt w:val="bullet"/>
      <w:lvlText w:val=""/>
      <w:lvlJc w:val="left"/>
      <w:pPr>
        <w:ind w:left="6120" w:hanging="360"/>
      </w:pPr>
      <w:rPr>
        <w:rFonts w:ascii="Wingdings" w:hAnsi="Wingdings" w:hint="default"/>
      </w:rPr>
    </w:lvl>
  </w:abstractNum>
  <w:abstractNum w:abstractNumId="9">
    <w:nsid w:val="1D2B33EF"/>
    <w:multiLevelType w:val="multilevel"/>
    <w:tmpl w:val="0408001D"/>
    <w:styleLink w:val="Heading2KE"/>
    <w:lvl w:ilvl="0">
      <w:start w:val="1"/>
      <w:numFmt w:val="decimal"/>
      <w:lvlText w:val="%1)"/>
      <w:lvlJc w:val="left"/>
      <w:pPr>
        <w:ind w:left="360" w:hanging="360"/>
      </w:pPr>
      <w:rPr>
        <w:rFonts w:cs="Times New Roman"/>
      </w:rPr>
    </w:lvl>
    <w:lvl w:ilvl="1">
      <w:start w:val="1"/>
      <w:numFmt w:val="decimal"/>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0">
    <w:nsid w:val="1F467A74"/>
    <w:multiLevelType w:val="hybridMultilevel"/>
    <w:tmpl w:val="94608B1C"/>
    <w:lvl w:ilvl="0" w:tplc="FFFFFFFF">
      <w:start w:val="1"/>
      <w:numFmt w:val="bullet"/>
      <w:lvlText w:val="o"/>
      <w:lvlJc w:val="left"/>
      <w:pPr>
        <w:ind w:left="1080" w:hanging="360"/>
      </w:pPr>
      <w:rPr>
        <w:rFonts w:ascii="Courier New" w:hAnsi="Courier New" w:hint="default"/>
      </w:rPr>
    </w:lvl>
    <w:lvl w:ilvl="1" w:tplc="04080003" w:tentative="1">
      <w:start w:val="1"/>
      <w:numFmt w:val="bullet"/>
      <w:lvlText w:val="o"/>
      <w:lvlJc w:val="left"/>
      <w:pPr>
        <w:ind w:left="1800" w:hanging="360"/>
      </w:pPr>
      <w:rPr>
        <w:rFonts w:ascii="Courier New" w:hAnsi="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11">
    <w:nsid w:val="22DC0F8F"/>
    <w:multiLevelType w:val="hybridMultilevel"/>
    <w:tmpl w:val="9D82FF5C"/>
    <w:lvl w:ilvl="0" w:tplc="A894D054">
      <w:start w:val="1"/>
      <w:numFmt w:val="lowerRoman"/>
      <w:lvlText w:val="%1."/>
      <w:lvlJc w:val="left"/>
      <w:pPr>
        <w:tabs>
          <w:tab w:val="num" w:pos="360"/>
        </w:tabs>
        <w:ind w:left="360" w:hanging="360"/>
      </w:pPr>
      <w:rPr>
        <w:rFonts w:cs="Times New Roman" w:hint="default"/>
      </w:rPr>
    </w:lvl>
    <w:lvl w:ilvl="1" w:tplc="04080001">
      <w:start w:val="1"/>
      <w:numFmt w:val="bullet"/>
      <w:lvlText w:val=""/>
      <w:lvlJc w:val="left"/>
      <w:pPr>
        <w:tabs>
          <w:tab w:val="num" w:pos="229"/>
        </w:tabs>
        <w:ind w:left="229" w:hanging="360"/>
      </w:pPr>
      <w:rPr>
        <w:rFonts w:ascii="Symbol" w:hAnsi="Symbol" w:hint="default"/>
      </w:rPr>
    </w:lvl>
    <w:lvl w:ilvl="2" w:tplc="D98443D0" w:tentative="1">
      <w:start w:val="1"/>
      <w:numFmt w:val="lowerRoman"/>
      <w:lvlText w:val="%3."/>
      <w:lvlJc w:val="right"/>
      <w:pPr>
        <w:tabs>
          <w:tab w:val="num" w:pos="949"/>
        </w:tabs>
        <w:ind w:left="949" w:hanging="180"/>
      </w:pPr>
      <w:rPr>
        <w:rFonts w:cs="Times New Roman"/>
      </w:rPr>
    </w:lvl>
    <w:lvl w:ilvl="3" w:tplc="04080001" w:tentative="1">
      <w:start w:val="1"/>
      <w:numFmt w:val="decimal"/>
      <w:lvlText w:val="%4."/>
      <w:lvlJc w:val="left"/>
      <w:pPr>
        <w:tabs>
          <w:tab w:val="num" w:pos="1669"/>
        </w:tabs>
        <w:ind w:left="1669" w:hanging="360"/>
      </w:pPr>
      <w:rPr>
        <w:rFonts w:cs="Times New Roman"/>
      </w:rPr>
    </w:lvl>
    <w:lvl w:ilvl="4" w:tplc="04080003" w:tentative="1">
      <w:start w:val="1"/>
      <w:numFmt w:val="lowerLetter"/>
      <w:lvlText w:val="%5."/>
      <w:lvlJc w:val="left"/>
      <w:pPr>
        <w:tabs>
          <w:tab w:val="num" w:pos="2389"/>
        </w:tabs>
        <w:ind w:left="2389" w:hanging="360"/>
      </w:pPr>
      <w:rPr>
        <w:rFonts w:cs="Times New Roman"/>
      </w:rPr>
    </w:lvl>
    <w:lvl w:ilvl="5" w:tplc="04080005" w:tentative="1">
      <w:start w:val="1"/>
      <w:numFmt w:val="lowerRoman"/>
      <w:lvlText w:val="%6."/>
      <w:lvlJc w:val="right"/>
      <w:pPr>
        <w:tabs>
          <w:tab w:val="num" w:pos="3109"/>
        </w:tabs>
        <w:ind w:left="3109" w:hanging="180"/>
      </w:pPr>
      <w:rPr>
        <w:rFonts w:cs="Times New Roman"/>
      </w:rPr>
    </w:lvl>
    <w:lvl w:ilvl="6" w:tplc="04080001" w:tentative="1">
      <w:start w:val="1"/>
      <w:numFmt w:val="decimal"/>
      <w:lvlText w:val="%7."/>
      <w:lvlJc w:val="left"/>
      <w:pPr>
        <w:tabs>
          <w:tab w:val="num" w:pos="3829"/>
        </w:tabs>
        <w:ind w:left="3829" w:hanging="360"/>
      </w:pPr>
      <w:rPr>
        <w:rFonts w:cs="Times New Roman"/>
      </w:rPr>
    </w:lvl>
    <w:lvl w:ilvl="7" w:tplc="04080003" w:tentative="1">
      <w:start w:val="1"/>
      <w:numFmt w:val="lowerLetter"/>
      <w:lvlText w:val="%8."/>
      <w:lvlJc w:val="left"/>
      <w:pPr>
        <w:tabs>
          <w:tab w:val="num" w:pos="4549"/>
        </w:tabs>
        <w:ind w:left="4549" w:hanging="360"/>
      </w:pPr>
      <w:rPr>
        <w:rFonts w:cs="Times New Roman"/>
      </w:rPr>
    </w:lvl>
    <w:lvl w:ilvl="8" w:tplc="04080005" w:tentative="1">
      <w:start w:val="1"/>
      <w:numFmt w:val="lowerRoman"/>
      <w:lvlText w:val="%9."/>
      <w:lvlJc w:val="right"/>
      <w:pPr>
        <w:tabs>
          <w:tab w:val="num" w:pos="5269"/>
        </w:tabs>
        <w:ind w:left="5269" w:hanging="180"/>
      </w:pPr>
      <w:rPr>
        <w:rFonts w:cs="Times New Roman"/>
      </w:rPr>
    </w:lvl>
  </w:abstractNum>
  <w:abstractNum w:abstractNumId="12">
    <w:nsid w:val="2A90083A"/>
    <w:multiLevelType w:val="hybridMultilevel"/>
    <w:tmpl w:val="261C4E82"/>
    <w:lvl w:ilvl="0" w:tplc="B114C68A">
      <w:start w:val="1"/>
      <w:numFmt w:val="lowerRoman"/>
      <w:lvlText w:val="%1)"/>
      <w:lvlJc w:val="left"/>
      <w:pPr>
        <w:ind w:left="1080" w:hanging="720"/>
      </w:pPr>
      <w:rPr>
        <w:rFonts w:cs="Times New Roman" w:hint="default"/>
      </w:rPr>
    </w:lvl>
    <w:lvl w:ilvl="1" w:tplc="04080019" w:tentative="1">
      <w:start w:val="1"/>
      <w:numFmt w:val="lowerLetter"/>
      <w:lvlText w:val="%2."/>
      <w:lvlJc w:val="left"/>
      <w:pPr>
        <w:ind w:left="1440" w:hanging="360"/>
      </w:pPr>
      <w:rPr>
        <w:rFonts w:cs="Times New Roman"/>
      </w:rPr>
    </w:lvl>
    <w:lvl w:ilvl="2" w:tplc="0408001B" w:tentative="1">
      <w:start w:val="1"/>
      <w:numFmt w:val="lowerRoman"/>
      <w:lvlText w:val="%3."/>
      <w:lvlJc w:val="right"/>
      <w:pPr>
        <w:ind w:left="2160" w:hanging="180"/>
      </w:pPr>
      <w:rPr>
        <w:rFonts w:cs="Times New Roman"/>
      </w:rPr>
    </w:lvl>
    <w:lvl w:ilvl="3" w:tplc="0408000F" w:tentative="1">
      <w:start w:val="1"/>
      <w:numFmt w:val="decimal"/>
      <w:lvlText w:val="%4."/>
      <w:lvlJc w:val="left"/>
      <w:pPr>
        <w:ind w:left="2880" w:hanging="360"/>
      </w:pPr>
      <w:rPr>
        <w:rFonts w:cs="Times New Roman"/>
      </w:rPr>
    </w:lvl>
    <w:lvl w:ilvl="4" w:tplc="04080019" w:tentative="1">
      <w:start w:val="1"/>
      <w:numFmt w:val="lowerLetter"/>
      <w:lvlText w:val="%5."/>
      <w:lvlJc w:val="left"/>
      <w:pPr>
        <w:ind w:left="3600" w:hanging="360"/>
      </w:pPr>
      <w:rPr>
        <w:rFonts w:cs="Times New Roman"/>
      </w:rPr>
    </w:lvl>
    <w:lvl w:ilvl="5" w:tplc="0408001B" w:tentative="1">
      <w:start w:val="1"/>
      <w:numFmt w:val="lowerRoman"/>
      <w:lvlText w:val="%6."/>
      <w:lvlJc w:val="right"/>
      <w:pPr>
        <w:ind w:left="4320" w:hanging="180"/>
      </w:pPr>
      <w:rPr>
        <w:rFonts w:cs="Times New Roman"/>
      </w:rPr>
    </w:lvl>
    <w:lvl w:ilvl="6" w:tplc="0408000F" w:tentative="1">
      <w:start w:val="1"/>
      <w:numFmt w:val="decimal"/>
      <w:lvlText w:val="%7."/>
      <w:lvlJc w:val="left"/>
      <w:pPr>
        <w:ind w:left="5040" w:hanging="360"/>
      </w:pPr>
      <w:rPr>
        <w:rFonts w:cs="Times New Roman"/>
      </w:rPr>
    </w:lvl>
    <w:lvl w:ilvl="7" w:tplc="04080019" w:tentative="1">
      <w:start w:val="1"/>
      <w:numFmt w:val="lowerLetter"/>
      <w:lvlText w:val="%8."/>
      <w:lvlJc w:val="left"/>
      <w:pPr>
        <w:ind w:left="5760" w:hanging="360"/>
      </w:pPr>
      <w:rPr>
        <w:rFonts w:cs="Times New Roman"/>
      </w:rPr>
    </w:lvl>
    <w:lvl w:ilvl="8" w:tplc="0408001B" w:tentative="1">
      <w:start w:val="1"/>
      <w:numFmt w:val="lowerRoman"/>
      <w:lvlText w:val="%9."/>
      <w:lvlJc w:val="right"/>
      <w:pPr>
        <w:ind w:left="6480" w:hanging="180"/>
      </w:pPr>
      <w:rPr>
        <w:rFonts w:cs="Times New Roman"/>
      </w:rPr>
    </w:lvl>
  </w:abstractNum>
  <w:abstractNum w:abstractNumId="13">
    <w:nsid w:val="30AF68BF"/>
    <w:multiLevelType w:val="hybridMultilevel"/>
    <w:tmpl w:val="6FC44C62"/>
    <w:lvl w:ilvl="0" w:tplc="C540C5B8">
      <w:start w:val="1"/>
      <w:numFmt w:val="bullet"/>
      <w:lvlText w:val="o"/>
      <w:lvlJc w:val="left"/>
      <w:pPr>
        <w:ind w:left="1080" w:hanging="360"/>
      </w:pPr>
      <w:rPr>
        <w:rFonts w:ascii="Courier New" w:hAnsi="Courier New" w:hint="default"/>
      </w:rPr>
    </w:lvl>
    <w:lvl w:ilvl="1" w:tplc="04080003" w:tentative="1">
      <w:start w:val="1"/>
      <w:numFmt w:val="bullet"/>
      <w:lvlText w:val="o"/>
      <w:lvlJc w:val="left"/>
      <w:pPr>
        <w:ind w:left="1800" w:hanging="360"/>
      </w:pPr>
      <w:rPr>
        <w:rFonts w:ascii="Courier New" w:hAnsi="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14">
    <w:nsid w:val="366868C0"/>
    <w:multiLevelType w:val="hybridMultilevel"/>
    <w:tmpl w:val="DA34AABC"/>
    <w:lvl w:ilvl="0" w:tplc="15747BD6">
      <w:start w:val="1"/>
      <w:numFmt w:val="bullet"/>
      <w:lvlText w:val="o"/>
      <w:lvlJc w:val="left"/>
      <w:pPr>
        <w:ind w:left="1080" w:hanging="360"/>
      </w:pPr>
      <w:rPr>
        <w:rFonts w:ascii="Courier New" w:hAnsi="Courier New" w:hint="default"/>
      </w:rPr>
    </w:lvl>
    <w:lvl w:ilvl="1" w:tplc="371805EC" w:tentative="1">
      <w:start w:val="1"/>
      <w:numFmt w:val="bullet"/>
      <w:lvlText w:val="o"/>
      <w:lvlJc w:val="left"/>
      <w:pPr>
        <w:ind w:left="1800" w:hanging="360"/>
      </w:pPr>
      <w:rPr>
        <w:rFonts w:ascii="Courier New" w:hAnsi="Courier New" w:hint="default"/>
      </w:rPr>
    </w:lvl>
    <w:lvl w:ilvl="2" w:tplc="7BE0B0FA" w:tentative="1">
      <w:start w:val="1"/>
      <w:numFmt w:val="bullet"/>
      <w:lvlText w:val=""/>
      <w:lvlJc w:val="left"/>
      <w:pPr>
        <w:ind w:left="2520" w:hanging="360"/>
      </w:pPr>
      <w:rPr>
        <w:rFonts w:ascii="Wingdings" w:hAnsi="Wingdings" w:hint="default"/>
      </w:rPr>
    </w:lvl>
    <w:lvl w:ilvl="3" w:tplc="D382DC6A" w:tentative="1">
      <w:start w:val="1"/>
      <w:numFmt w:val="bullet"/>
      <w:lvlText w:val=""/>
      <w:lvlJc w:val="left"/>
      <w:pPr>
        <w:ind w:left="3240" w:hanging="360"/>
      </w:pPr>
      <w:rPr>
        <w:rFonts w:ascii="Symbol" w:hAnsi="Symbol" w:hint="default"/>
      </w:rPr>
    </w:lvl>
    <w:lvl w:ilvl="4" w:tplc="46C0BE04" w:tentative="1">
      <w:start w:val="1"/>
      <w:numFmt w:val="bullet"/>
      <w:lvlText w:val="o"/>
      <w:lvlJc w:val="left"/>
      <w:pPr>
        <w:ind w:left="3960" w:hanging="360"/>
      </w:pPr>
      <w:rPr>
        <w:rFonts w:ascii="Courier New" w:hAnsi="Courier New" w:hint="default"/>
      </w:rPr>
    </w:lvl>
    <w:lvl w:ilvl="5" w:tplc="1DEEA9C8" w:tentative="1">
      <w:start w:val="1"/>
      <w:numFmt w:val="bullet"/>
      <w:lvlText w:val=""/>
      <w:lvlJc w:val="left"/>
      <w:pPr>
        <w:ind w:left="4680" w:hanging="360"/>
      </w:pPr>
      <w:rPr>
        <w:rFonts w:ascii="Wingdings" w:hAnsi="Wingdings" w:hint="default"/>
      </w:rPr>
    </w:lvl>
    <w:lvl w:ilvl="6" w:tplc="EDB4C7AC" w:tentative="1">
      <w:start w:val="1"/>
      <w:numFmt w:val="bullet"/>
      <w:lvlText w:val=""/>
      <w:lvlJc w:val="left"/>
      <w:pPr>
        <w:ind w:left="5400" w:hanging="360"/>
      </w:pPr>
      <w:rPr>
        <w:rFonts w:ascii="Symbol" w:hAnsi="Symbol" w:hint="default"/>
      </w:rPr>
    </w:lvl>
    <w:lvl w:ilvl="7" w:tplc="CD46A96A" w:tentative="1">
      <w:start w:val="1"/>
      <w:numFmt w:val="bullet"/>
      <w:lvlText w:val="o"/>
      <w:lvlJc w:val="left"/>
      <w:pPr>
        <w:ind w:left="6120" w:hanging="360"/>
      </w:pPr>
      <w:rPr>
        <w:rFonts w:ascii="Courier New" w:hAnsi="Courier New" w:hint="default"/>
      </w:rPr>
    </w:lvl>
    <w:lvl w:ilvl="8" w:tplc="F62C9E6E" w:tentative="1">
      <w:start w:val="1"/>
      <w:numFmt w:val="bullet"/>
      <w:lvlText w:val=""/>
      <w:lvlJc w:val="left"/>
      <w:pPr>
        <w:ind w:left="6840" w:hanging="360"/>
      </w:pPr>
      <w:rPr>
        <w:rFonts w:ascii="Wingdings" w:hAnsi="Wingdings" w:hint="default"/>
      </w:rPr>
    </w:lvl>
  </w:abstractNum>
  <w:abstractNum w:abstractNumId="15">
    <w:nsid w:val="45FB039B"/>
    <w:multiLevelType w:val="hybridMultilevel"/>
    <w:tmpl w:val="FDE4A82E"/>
    <w:lvl w:ilvl="0" w:tplc="04080005">
      <w:start w:val="1"/>
      <w:numFmt w:val="bullet"/>
      <w:lvlText w:val=""/>
      <w:lvlJc w:val="left"/>
      <w:pPr>
        <w:ind w:left="1080" w:hanging="360"/>
      </w:pPr>
      <w:rPr>
        <w:rFonts w:ascii="Wingdings" w:hAnsi="Wingdings" w:hint="default"/>
      </w:rPr>
    </w:lvl>
    <w:lvl w:ilvl="1" w:tplc="04080003" w:tentative="1">
      <w:start w:val="1"/>
      <w:numFmt w:val="bullet"/>
      <w:lvlText w:val="o"/>
      <w:lvlJc w:val="left"/>
      <w:pPr>
        <w:ind w:left="1800" w:hanging="360"/>
      </w:pPr>
      <w:rPr>
        <w:rFonts w:ascii="Courier New" w:hAnsi="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16">
    <w:nsid w:val="55B71A25"/>
    <w:multiLevelType w:val="hybridMultilevel"/>
    <w:tmpl w:val="5FE2D5D2"/>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7">
    <w:nsid w:val="5C031B8F"/>
    <w:multiLevelType w:val="hybridMultilevel"/>
    <w:tmpl w:val="AC0A87F8"/>
    <w:lvl w:ilvl="0" w:tplc="C41628AA">
      <w:start w:val="1"/>
      <w:numFmt w:val="bullet"/>
      <w:pStyle w:val="3"/>
      <w:lvlText w:val="­"/>
      <w:lvlJc w:val="left"/>
      <w:pPr>
        <w:ind w:left="643" w:hanging="360"/>
      </w:pPr>
      <w:rPr>
        <w:rFonts w:ascii="Courier New" w:hAnsi="Courier New" w:hint="default"/>
        <w:sz w:val="14"/>
      </w:rPr>
    </w:lvl>
    <w:lvl w:ilvl="1" w:tplc="73AAE3E0">
      <w:start w:val="1"/>
      <w:numFmt w:val="bullet"/>
      <w:lvlText w:val=""/>
      <w:lvlJc w:val="left"/>
      <w:pPr>
        <w:ind w:left="1363" w:hanging="360"/>
      </w:pPr>
      <w:rPr>
        <w:rFonts w:ascii="Symbol" w:hAnsi="Symbol" w:hint="default"/>
      </w:rPr>
    </w:lvl>
    <w:lvl w:ilvl="2" w:tplc="BE4E2BA0">
      <w:numFmt w:val="bullet"/>
      <w:lvlText w:val="•"/>
      <w:lvlJc w:val="left"/>
      <w:pPr>
        <w:ind w:left="2443" w:hanging="720"/>
      </w:pPr>
      <w:rPr>
        <w:rFonts w:ascii="Arial Narrow" w:eastAsia="Times New Roman" w:hAnsi="Arial Narrow" w:hint="default"/>
      </w:rPr>
    </w:lvl>
    <w:lvl w:ilvl="3" w:tplc="DF0C848E" w:tentative="1">
      <w:start w:val="1"/>
      <w:numFmt w:val="bullet"/>
      <w:lvlText w:val=""/>
      <w:lvlJc w:val="left"/>
      <w:pPr>
        <w:ind w:left="2803" w:hanging="360"/>
      </w:pPr>
      <w:rPr>
        <w:rFonts w:ascii="Symbol" w:hAnsi="Symbol" w:hint="default"/>
      </w:rPr>
    </w:lvl>
    <w:lvl w:ilvl="4" w:tplc="E3DACF70" w:tentative="1">
      <w:start w:val="1"/>
      <w:numFmt w:val="bullet"/>
      <w:lvlText w:val="o"/>
      <w:lvlJc w:val="left"/>
      <w:pPr>
        <w:ind w:left="3523" w:hanging="360"/>
      </w:pPr>
      <w:rPr>
        <w:rFonts w:ascii="Courier New" w:hAnsi="Courier New" w:hint="default"/>
      </w:rPr>
    </w:lvl>
    <w:lvl w:ilvl="5" w:tplc="A2087F2C" w:tentative="1">
      <w:start w:val="1"/>
      <w:numFmt w:val="bullet"/>
      <w:lvlText w:val=""/>
      <w:lvlJc w:val="left"/>
      <w:pPr>
        <w:ind w:left="4243" w:hanging="360"/>
      </w:pPr>
      <w:rPr>
        <w:rFonts w:ascii="Wingdings" w:hAnsi="Wingdings" w:hint="default"/>
      </w:rPr>
    </w:lvl>
    <w:lvl w:ilvl="6" w:tplc="4822A786" w:tentative="1">
      <w:start w:val="1"/>
      <w:numFmt w:val="bullet"/>
      <w:lvlText w:val=""/>
      <w:lvlJc w:val="left"/>
      <w:pPr>
        <w:ind w:left="4963" w:hanging="360"/>
      </w:pPr>
      <w:rPr>
        <w:rFonts w:ascii="Symbol" w:hAnsi="Symbol" w:hint="default"/>
      </w:rPr>
    </w:lvl>
    <w:lvl w:ilvl="7" w:tplc="667C10D6" w:tentative="1">
      <w:start w:val="1"/>
      <w:numFmt w:val="bullet"/>
      <w:lvlText w:val="o"/>
      <w:lvlJc w:val="left"/>
      <w:pPr>
        <w:ind w:left="5683" w:hanging="360"/>
      </w:pPr>
      <w:rPr>
        <w:rFonts w:ascii="Courier New" w:hAnsi="Courier New" w:hint="default"/>
      </w:rPr>
    </w:lvl>
    <w:lvl w:ilvl="8" w:tplc="5D04C1C2" w:tentative="1">
      <w:start w:val="1"/>
      <w:numFmt w:val="bullet"/>
      <w:lvlText w:val=""/>
      <w:lvlJc w:val="left"/>
      <w:pPr>
        <w:ind w:left="6403" w:hanging="360"/>
      </w:pPr>
      <w:rPr>
        <w:rFonts w:ascii="Wingdings" w:hAnsi="Wingdings" w:hint="default"/>
      </w:rPr>
    </w:lvl>
  </w:abstractNum>
  <w:abstractNum w:abstractNumId="18">
    <w:nsid w:val="5C2B2167"/>
    <w:multiLevelType w:val="hybridMultilevel"/>
    <w:tmpl w:val="9D82FF5C"/>
    <w:lvl w:ilvl="0" w:tplc="A894D054">
      <w:start w:val="1"/>
      <w:numFmt w:val="lowerRoman"/>
      <w:lvlText w:val="%1."/>
      <w:lvlJc w:val="left"/>
      <w:pPr>
        <w:tabs>
          <w:tab w:val="num" w:pos="360"/>
        </w:tabs>
        <w:ind w:left="360" w:hanging="360"/>
      </w:pPr>
      <w:rPr>
        <w:rFonts w:cs="Times New Roman" w:hint="default"/>
      </w:rPr>
    </w:lvl>
    <w:lvl w:ilvl="1" w:tplc="04080001">
      <w:start w:val="1"/>
      <w:numFmt w:val="bullet"/>
      <w:lvlText w:val=""/>
      <w:lvlJc w:val="left"/>
      <w:pPr>
        <w:tabs>
          <w:tab w:val="num" w:pos="229"/>
        </w:tabs>
        <w:ind w:left="229" w:hanging="360"/>
      </w:pPr>
      <w:rPr>
        <w:rFonts w:ascii="Symbol" w:hAnsi="Symbol" w:hint="default"/>
      </w:rPr>
    </w:lvl>
    <w:lvl w:ilvl="2" w:tplc="D98443D0" w:tentative="1">
      <w:start w:val="1"/>
      <w:numFmt w:val="lowerRoman"/>
      <w:lvlText w:val="%3."/>
      <w:lvlJc w:val="right"/>
      <w:pPr>
        <w:tabs>
          <w:tab w:val="num" w:pos="949"/>
        </w:tabs>
        <w:ind w:left="949" w:hanging="180"/>
      </w:pPr>
      <w:rPr>
        <w:rFonts w:cs="Times New Roman"/>
      </w:rPr>
    </w:lvl>
    <w:lvl w:ilvl="3" w:tplc="04080001" w:tentative="1">
      <w:start w:val="1"/>
      <w:numFmt w:val="decimal"/>
      <w:lvlText w:val="%4."/>
      <w:lvlJc w:val="left"/>
      <w:pPr>
        <w:tabs>
          <w:tab w:val="num" w:pos="1669"/>
        </w:tabs>
        <w:ind w:left="1669" w:hanging="360"/>
      </w:pPr>
      <w:rPr>
        <w:rFonts w:cs="Times New Roman"/>
      </w:rPr>
    </w:lvl>
    <w:lvl w:ilvl="4" w:tplc="04080003" w:tentative="1">
      <w:start w:val="1"/>
      <w:numFmt w:val="lowerLetter"/>
      <w:lvlText w:val="%5."/>
      <w:lvlJc w:val="left"/>
      <w:pPr>
        <w:tabs>
          <w:tab w:val="num" w:pos="2389"/>
        </w:tabs>
        <w:ind w:left="2389" w:hanging="360"/>
      </w:pPr>
      <w:rPr>
        <w:rFonts w:cs="Times New Roman"/>
      </w:rPr>
    </w:lvl>
    <w:lvl w:ilvl="5" w:tplc="04080005" w:tentative="1">
      <w:start w:val="1"/>
      <w:numFmt w:val="lowerRoman"/>
      <w:lvlText w:val="%6."/>
      <w:lvlJc w:val="right"/>
      <w:pPr>
        <w:tabs>
          <w:tab w:val="num" w:pos="3109"/>
        </w:tabs>
        <w:ind w:left="3109" w:hanging="180"/>
      </w:pPr>
      <w:rPr>
        <w:rFonts w:cs="Times New Roman"/>
      </w:rPr>
    </w:lvl>
    <w:lvl w:ilvl="6" w:tplc="04080001" w:tentative="1">
      <w:start w:val="1"/>
      <w:numFmt w:val="decimal"/>
      <w:lvlText w:val="%7."/>
      <w:lvlJc w:val="left"/>
      <w:pPr>
        <w:tabs>
          <w:tab w:val="num" w:pos="3829"/>
        </w:tabs>
        <w:ind w:left="3829" w:hanging="360"/>
      </w:pPr>
      <w:rPr>
        <w:rFonts w:cs="Times New Roman"/>
      </w:rPr>
    </w:lvl>
    <w:lvl w:ilvl="7" w:tplc="04080003" w:tentative="1">
      <w:start w:val="1"/>
      <w:numFmt w:val="lowerLetter"/>
      <w:lvlText w:val="%8."/>
      <w:lvlJc w:val="left"/>
      <w:pPr>
        <w:tabs>
          <w:tab w:val="num" w:pos="4549"/>
        </w:tabs>
        <w:ind w:left="4549" w:hanging="360"/>
      </w:pPr>
      <w:rPr>
        <w:rFonts w:cs="Times New Roman"/>
      </w:rPr>
    </w:lvl>
    <w:lvl w:ilvl="8" w:tplc="04080005" w:tentative="1">
      <w:start w:val="1"/>
      <w:numFmt w:val="lowerRoman"/>
      <w:lvlText w:val="%9."/>
      <w:lvlJc w:val="right"/>
      <w:pPr>
        <w:tabs>
          <w:tab w:val="num" w:pos="5269"/>
        </w:tabs>
        <w:ind w:left="5269" w:hanging="180"/>
      </w:pPr>
      <w:rPr>
        <w:rFonts w:cs="Times New Roman"/>
      </w:rPr>
    </w:lvl>
  </w:abstractNum>
  <w:abstractNum w:abstractNumId="19">
    <w:nsid w:val="5DBB0A76"/>
    <w:multiLevelType w:val="hybridMultilevel"/>
    <w:tmpl w:val="62CC8EFA"/>
    <w:lvl w:ilvl="0" w:tplc="54C6B892">
      <w:start w:val="1"/>
      <w:numFmt w:val="bullet"/>
      <w:lvlText w:val="-"/>
      <w:lvlJc w:val="left"/>
      <w:pPr>
        <w:ind w:left="754" w:hanging="360"/>
      </w:pPr>
      <w:rPr>
        <w:rFonts w:ascii="Arial" w:hAnsi="Arial" w:hint="default"/>
        <w:color w:val="auto"/>
      </w:rPr>
    </w:lvl>
    <w:lvl w:ilvl="1" w:tplc="04080003" w:tentative="1">
      <w:start w:val="1"/>
      <w:numFmt w:val="bullet"/>
      <w:lvlText w:val="o"/>
      <w:lvlJc w:val="left"/>
      <w:pPr>
        <w:ind w:left="1474" w:hanging="360"/>
      </w:pPr>
      <w:rPr>
        <w:rFonts w:ascii="Courier New" w:hAnsi="Courier New" w:cs="Courier New" w:hint="default"/>
      </w:rPr>
    </w:lvl>
    <w:lvl w:ilvl="2" w:tplc="04080005" w:tentative="1">
      <w:start w:val="1"/>
      <w:numFmt w:val="bullet"/>
      <w:lvlText w:val=""/>
      <w:lvlJc w:val="left"/>
      <w:pPr>
        <w:ind w:left="2194" w:hanging="360"/>
      </w:pPr>
      <w:rPr>
        <w:rFonts w:ascii="Wingdings" w:hAnsi="Wingdings" w:hint="default"/>
      </w:rPr>
    </w:lvl>
    <w:lvl w:ilvl="3" w:tplc="04080001" w:tentative="1">
      <w:start w:val="1"/>
      <w:numFmt w:val="bullet"/>
      <w:lvlText w:val=""/>
      <w:lvlJc w:val="left"/>
      <w:pPr>
        <w:ind w:left="2914" w:hanging="360"/>
      </w:pPr>
      <w:rPr>
        <w:rFonts w:ascii="Symbol" w:hAnsi="Symbol" w:hint="default"/>
      </w:rPr>
    </w:lvl>
    <w:lvl w:ilvl="4" w:tplc="04080003" w:tentative="1">
      <w:start w:val="1"/>
      <w:numFmt w:val="bullet"/>
      <w:lvlText w:val="o"/>
      <w:lvlJc w:val="left"/>
      <w:pPr>
        <w:ind w:left="3634" w:hanging="360"/>
      </w:pPr>
      <w:rPr>
        <w:rFonts w:ascii="Courier New" w:hAnsi="Courier New" w:cs="Courier New" w:hint="default"/>
      </w:rPr>
    </w:lvl>
    <w:lvl w:ilvl="5" w:tplc="04080005" w:tentative="1">
      <w:start w:val="1"/>
      <w:numFmt w:val="bullet"/>
      <w:lvlText w:val=""/>
      <w:lvlJc w:val="left"/>
      <w:pPr>
        <w:ind w:left="4354" w:hanging="360"/>
      </w:pPr>
      <w:rPr>
        <w:rFonts w:ascii="Wingdings" w:hAnsi="Wingdings" w:hint="default"/>
      </w:rPr>
    </w:lvl>
    <w:lvl w:ilvl="6" w:tplc="04080001" w:tentative="1">
      <w:start w:val="1"/>
      <w:numFmt w:val="bullet"/>
      <w:lvlText w:val=""/>
      <w:lvlJc w:val="left"/>
      <w:pPr>
        <w:ind w:left="5074" w:hanging="360"/>
      </w:pPr>
      <w:rPr>
        <w:rFonts w:ascii="Symbol" w:hAnsi="Symbol" w:hint="default"/>
      </w:rPr>
    </w:lvl>
    <w:lvl w:ilvl="7" w:tplc="04080003" w:tentative="1">
      <w:start w:val="1"/>
      <w:numFmt w:val="bullet"/>
      <w:lvlText w:val="o"/>
      <w:lvlJc w:val="left"/>
      <w:pPr>
        <w:ind w:left="5794" w:hanging="360"/>
      </w:pPr>
      <w:rPr>
        <w:rFonts w:ascii="Courier New" w:hAnsi="Courier New" w:cs="Courier New" w:hint="default"/>
      </w:rPr>
    </w:lvl>
    <w:lvl w:ilvl="8" w:tplc="04080005" w:tentative="1">
      <w:start w:val="1"/>
      <w:numFmt w:val="bullet"/>
      <w:lvlText w:val=""/>
      <w:lvlJc w:val="left"/>
      <w:pPr>
        <w:ind w:left="6514" w:hanging="360"/>
      </w:pPr>
      <w:rPr>
        <w:rFonts w:ascii="Wingdings" w:hAnsi="Wingdings" w:hint="default"/>
      </w:rPr>
    </w:lvl>
  </w:abstractNum>
  <w:abstractNum w:abstractNumId="20">
    <w:nsid w:val="6B9175B6"/>
    <w:multiLevelType w:val="multilevel"/>
    <w:tmpl w:val="D6DEB0FE"/>
    <w:styleLink w:val="Style1BulletedDarkRed"/>
    <w:lvl w:ilvl="0">
      <w:start w:val="1"/>
      <w:numFmt w:val="bullet"/>
      <w:lvlText w:val=""/>
      <w:lvlJc w:val="left"/>
      <w:pPr>
        <w:tabs>
          <w:tab w:val="num" w:pos="360"/>
        </w:tabs>
        <w:ind w:left="360" w:hanging="360"/>
      </w:pPr>
      <w:rPr>
        <w:rFonts w:ascii="Wingdings" w:hAnsi="Wingdings"/>
        <w:color w:val="800000"/>
        <w:sz w:val="16"/>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nsid w:val="6C9F70AD"/>
    <w:multiLevelType w:val="multilevel"/>
    <w:tmpl w:val="01B85918"/>
    <w:lvl w:ilvl="0">
      <w:start w:val="1"/>
      <w:numFmt w:val="lowerRoman"/>
      <w:lvlText w:val="%1"/>
      <w:lvlJc w:val="left"/>
      <w:pPr>
        <w:tabs>
          <w:tab w:val="num" w:pos="1080"/>
        </w:tabs>
        <w:ind w:left="1080" w:hanging="720"/>
      </w:pPr>
      <w:rPr>
        <w:rFonts w:cs="Times New Roman" w:hint="default"/>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2">
    <w:nsid w:val="72EA38C9"/>
    <w:multiLevelType w:val="multilevel"/>
    <w:tmpl w:val="566AA108"/>
    <w:lvl w:ilvl="0">
      <w:start w:val="4"/>
      <w:numFmt w:val="decimal"/>
      <w:lvlText w:val="%1"/>
      <w:lvlJc w:val="left"/>
      <w:pPr>
        <w:tabs>
          <w:tab w:val="num" w:pos="0"/>
        </w:tabs>
        <w:ind w:left="360" w:hanging="360"/>
      </w:pPr>
      <w:rPr>
        <w:rFonts w:cs="Times New Roman" w:hint="default"/>
      </w:rPr>
    </w:lvl>
    <w:lvl w:ilvl="1">
      <w:start w:val="1"/>
      <w:numFmt w:val="decimal"/>
      <w:lvlText w:val="%1.%2"/>
      <w:lvlJc w:val="left"/>
      <w:pPr>
        <w:tabs>
          <w:tab w:val="num" w:pos="0"/>
        </w:tabs>
        <w:ind w:left="540" w:hanging="360"/>
      </w:pPr>
      <w:rPr>
        <w:rFonts w:cs="Times New Roman" w:hint="default"/>
      </w:rPr>
    </w:lvl>
    <w:lvl w:ilvl="2">
      <w:start w:val="1"/>
      <w:numFmt w:val="decimal"/>
      <w:lvlText w:val="%1.%2.%3"/>
      <w:lvlJc w:val="left"/>
      <w:pPr>
        <w:tabs>
          <w:tab w:val="num" w:pos="0"/>
        </w:tabs>
        <w:ind w:left="720" w:hanging="720"/>
      </w:pPr>
      <w:rPr>
        <w:rFonts w:cs="Times New Roman" w:hint="default"/>
      </w:rPr>
    </w:lvl>
    <w:lvl w:ilvl="3">
      <w:start w:val="1"/>
      <w:numFmt w:val="decimal"/>
      <w:lvlText w:val="%1.%2.%3.%4"/>
      <w:lvlJc w:val="left"/>
      <w:pPr>
        <w:tabs>
          <w:tab w:val="num" w:pos="0"/>
        </w:tabs>
        <w:ind w:left="720" w:hanging="720"/>
      </w:pPr>
      <w:rPr>
        <w:rFonts w:cs="Times New Roman" w:hint="default"/>
      </w:rPr>
    </w:lvl>
    <w:lvl w:ilvl="4">
      <w:start w:val="1"/>
      <w:numFmt w:val="decimal"/>
      <w:lvlText w:val="%1.%2.%3.%4.%5"/>
      <w:lvlJc w:val="left"/>
      <w:pPr>
        <w:tabs>
          <w:tab w:val="num" w:pos="0"/>
        </w:tabs>
        <w:ind w:left="720" w:hanging="720"/>
      </w:pPr>
      <w:rPr>
        <w:rFonts w:cs="Times New Roman" w:hint="default"/>
      </w:rPr>
    </w:lvl>
    <w:lvl w:ilvl="5">
      <w:start w:val="1"/>
      <w:numFmt w:val="decimal"/>
      <w:lvlText w:val="%1.%2.%3.%4.%5.%6"/>
      <w:lvlJc w:val="left"/>
      <w:pPr>
        <w:tabs>
          <w:tab w:val="num" w:pos="0"/>
        </w:tabs>
        <w:ind w:left="1080" w:hanging="1080"/>
      </w:pPr>
      <w:rPr>
        <w:rFonts w:cs="Times New Roman" w:hint="default"/>
      </w:rPr>
    </w:lvl>
    <w:lvl w:ilvl="6">
      <w:start w:val="1"/>
      <w:numFmt w:val="decimal"/>
      <w:lvlText w:val="%1.%2.%3.%4.%5.%6.%7"/>
      <w:lvlJc w:val="left"/>
      <w:pPr>
        <w:tabs>
          <w:tab w:val="num" w:pos="0"/>
        </w:tabs>
        <w:ind w:left="1080" w:hanging="1080"/>
      </w:pPr>
      <w:rPr>
        <w:rFonts w:cs="Times New Roman" w:hint="default"/>
      </w:rPr>
    </w:lvl>
    <w:lvl w:ilvl="7">
      <w:start w:val="1"/>
      <w:numFmt w:val="decimal"/>
      <w:lvlText w:val="%1.%2.%3.%4.%5.%6.%7.%8"/>
      <w:lvlJc w:val="left"/>
      <w:pPr>
        <w:tabs>
          <w:tab w:val="num" w:pos="0"/>
        </w:tabs>
        <w:ind w:left="1440" w:hanging="1440"/>
      </w:pPr>
      <w:rPr>
        <w:rFonts w:cs="Times New Roman" w:hint="default"/>
      </w:rPr>
    </w:lvl>
    <w:lvl w:ilvl="8">
      <w:start w:val="1"/>
      <w:numFmt w:val="decimal"/>
      <w:lvlText w:val="%1.%2.%3.%4.%5.%6.%7.%8.%9"/>
      <w:lvlJc w:val="left"/>
      <w:pPr>
        <w:tabs>
          <w:tab w:val="num" w:pos="0"/>
        </w:tabs>
        <w:ind w:left="1440" w:hanging="1440"/>
      </w:pPr>
      <w:rPr>
        <w:rFonts w:cs="Times New Roman" w:hint="default"/>
      </w:rPr>
    </w:lvl>
  </w:abstractNum>
  <w:abstractNum w:abstractNumId="23">
    <w:nsid w:val="796B4FB0"/>
    <w:multiLevelType w:val="hybridMultilevel"/>
    <w:tmpl w:val="97901ADE"/>
    <w:lvl w:ilvl="0" w:tplc="E0420368">
      <w:start w:val="1"/>
      <w:numFmt w:val="bullet"/>
      <w:pStyle w:val="a"/>
      <w:lvlText w:val=""/>
      <w:lvlJc w:val="left"/>
      <w:pPr>
        <w:ind w:left="360" w:hanging="360"/>
      </w:pPr>
      <w:rPr>
        <w:rFonts w:ascii="Wingdings" w:hAnsi="Wingdings" w:hint="default"/>
        <w:b w:val="0"/>
        <w:i w:val="0"/>
        <w:caps w:val="0"/>
        <w:strike w:val="0"/>
        <w:dstrike w:val="0"/>
        <w:vanish w:val="0"/>
        <w:color w:val="990000"/>
        <w:spacing w:val="0"/>
        <w:w w:val="100"/>
        <w:position w:val="0"/>
        <w:sz w:val="28"/>
        <w:u w:val="none"/>
        <w:vertAlign w:val="baseline"/>
      </w:rPr>
    </w:lvl>
    <w:lvl w:ilvl="1" w:tplc="04080019">
      <w:start w:val="1"/>
      <w:numFmt w:val="bullet"/>
      <w:lvlText w:val="o"/>
      <w:lvlJc w:val="left"/>
      <w:pPr>
        <w:ind w:left="1440" w:hanging="360"/>
      </w:pPr>
      <w:rPr>
        <w:rFonts w:ascii="Courier New" w:hAnsi="Courier New" w:hint="default"/>
      </w:rPr>
    </w:lvl>
    <w:lvl w:ilvl="2" w:tplc="0408001B" w:tentative="1">
      <w:start w:val="1"/>
      <w:numFmt w:val="bullet"/>
      <w:lvlText w:val=""/>
      <w:lvlJc w:val="left"/>
      <w:pPr>
        <w:ind w:left="2160" w:hanging="360"/>
      </w:pPr>
      <w:rPr>
        <w:rFonts w:ascii="Wingdings" w:hAnsi="Wingdings" w:hint="default"/>
      </w:rPr>
    </w:lvl>
    <w:lvl w:ilvl="3" w:tplc="0408000F" w:tentative="1">
      <w:start w:val="1"/>
      <w:numFmt w:val="bullet"/>
      <w:lvlText w:val=""/>
      <w:lvlJc w:val="left"/>
      <w:pPr>
        <w:ind w:left="2880" w:hanging="360"/>
      </w:pPr>
      <w:rPr>
        <w:rFonts w:ascii="Symbol" w:hAnsi="Symbol" w:hint="default"/>
      </w:rPr>
    </w:lvl>
    <w:lvl w:ilvl="4" w:tplc="04080019" w:tentative="1">
      <w:start w:val="1"/>
      <w:numFmt w:val="bullet"/>
      <w:lvlText w:val="o"/>
      <w:lvlJc w:val="left"/>
      <w:pPr>
        <w:ind w:left="3600" w:hanging="360"/>
      </w:pPr>
      <w:rPr>
        <w:rFonts w:ascii="Courier New" w:hAnsi="Courier New" w:hint="default"/>
      </w:rPr>
    </w:lvl>
    <w:lvl w:ilvl="5" w:tplc="0408001B" w:tentative="1">
      <w:start w:val="1"/>
      <w:numFmt w:val="bullet"/>
      <w:lvlText w:val=""/>
      <w:lvlJc w:val="left"/>
      <w:pPr>
        <w:ind w:left="4320" w:hanging="360"/>
      </w:pPr>
      <w:rPr>
        <w:rFonts w:ascii="Wingdings" w:hAnsi="Wingdings" w:hint="default"/>
      </w:rPr>
    </w:lvl>
    <w:lvl w:ilvl="6" w:tplc="0408000F" w:tentative="1">
      <w:start w:val="1"/>
      <w:numFmt w:val="bullet"/>
      <w:lvlText w:val=""/>
      <w:lvlJc w:val="left"/>
      <w:pPr>
        <w:ind w:left="5040" w:hanging="360"/>
      </w:pPr>
      <w:rPr>
        <w:rFonts w:ascii="Symbol" w:hAnsi="Symbol" w:hint="default"/>
      </w:rPr>
    </w:lvl>
    <w:lvl w:ilvl="7" w:tplc="04080019" w:tentative="1">
      <w:start w:val="1"/>
      <w:numFmt w:val="bullet"/>
      <w:lvlText w:val="o"/>
      <w:lvlJc w:val="left"/>
      <w:pPr>
        <w:ind w:left="5760" w:hanging="360"/>
      </w:pPr>
      <w:rPr>
        <w:rFonts w:ascii="Courier New" w:hAnsi="Courier New" w:hint="default"/>
      </w:rPr>
    </w:lvl>
    <w:lvl w:ilvl="8" w:tplc="0408001B"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0"/>
  </w:num>
  <w:num w:numId="4">
    <w:abstractNumId w:val="1"/>
  </w:num>
  <w:num w:numId="5">
    <w:abstractNumId w:val="3"/>
  </w:num>
  <w:num w:numId="6">
    <w:abstractNumId w:val="20"/>
  </w:num>
  <w:num w:numId="7">
    <w:abstractNumId w:val="9"/>
  </w:num>
  <w:num w:numId="8">
    <w:abstractNumId w:val="4"/>
  </w:num>
  <w:num w:numId="9">
    <w:abstractNumId w:val="6"/>
  </w:num>
  <w:num w:numId="10">
    <w:abstractNumId w:val="23"/>
  </w:num>
  <w:num w:numId="11">
    <w:abstractNumId w:val="17"/>
  </w:num>
  <w:num w:numId="12">
    <w:abstractNumId w:val="22"/>
  </w:num>
  <w:num w:numId="13">
    <w:abstractNumId w:val="13"/>
  </w:num>
  <w:num w:numId="14">
    <w:abstractNumId w:val="10"/>
  </w:num>
  <w:num w:numId="15">
    <w:abstractNumId w:val="14"/>
  </w:num>
  <w:num w:numId="16">
    <w:abstractNumId w:val="18"/>
  </w:num>
  <w:num w:numId="17">
    <w:abstractNumId w:val="8"/>
  </w:num>
  <w:num w:numId="18">
    <w:abstractNumId w:val="7"/>
  </w:num>
  <w:num w:numId="19">
    <w:abstractNumId w:val="21"/>
  </w:num>
  <w:num w:numId="20">
    <w:abstractNumId w:val="10"/>
  </w:num>
  <w:num w:numId="21">
    <w:abstractNumId w:val="16"/>
  </w:num>
  <w:num w:numId="22">
    <w:abstractNumId w:val="12"/>
  </w:num>
  <w:num w:numId="23">
    <w:abstractNumId w:val="19"/>
  </w:num>
  <w:num w:numId="24">
    <w:abstractNumId w:val="5"/>
  </w:num>
  <w:num w:numId="25">
    <w:abstractNumId w:val="11"/>
  </w:num>
  <w:num w:numId="26">
    <w:abstractNumId w:val="1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2E5E"/>
    <w:rsid w:val="000005F7"/>
    <w:rsid w:val="00000660"/>
    <w:rsid w:val="00000833"/>
    <w:rsid w:val="000026B3"/>
    <w:rsid w:val="00003324"/>
    <w:rsid w:val="0000377F"/>
    <w:rsid w:val="00004740"/>
    <w:rsid w:val="00004785"/>
    <w:rsid w:val="00005204"/>
    <w:rsid w:val="000052BA"/>
    <w:rsid w:val="0001011A"/>
    <w:rsid w:val="00010C17"/>
    <w:rsid w:val="00011063"/>
    <w:rsid w:val="00011542"/>
    <w:rsid w:val="000127DD"/>
    <w:rsid w:val="00012901"/>
    <w:rsid w:val="00014293"/>
    <w:rsid w:val="00014D2E"/>
    <w:rsid w:val="000153F6"/>
    <w:rsid w:val="00016FC5"/>
    <w:rsid w:val="00017087"/>
    <w:rsid w:val="000171F1"/>
    <w:rsid w:val="000176FC"/>
    <w:rsid w:val="0002005F"/>
    <w:rsid w:val="000203C0"/>
    <w:rsid w:val="000218C4"/>
    <w:rsid w:val="0002210D"/>
    <w:rsid w:val="000221FA"/>
    <w:rsid w:val="00024FBA"/>
    <w:rsid w:val="00025166"/>
    <w:rsid w:val="00025B4E"/>
    <w:rsid w:val="000269FA"/>
    <w:rsid w:val="00027021"/>
    <w:rsid w:val="00027B72"/>
    <w:rsid w:val="0003000F"/>
    <w:rsid w:val="0003063B"/>
    <w:rsid w:val="0003066A"/>
    <w:rsid w:val="000309B2"/>
    <w:rsid w:val="00030D99"/>
    <w:rsid w:val="0003158C"/>
    <w:rsid w:val="00032EEE"/>
    <w:rsid w:val="00033074"/>
    <w:rsid w:val="0003499F"/>
    <w:rsid w:val="000358DC"/>
    <w:rsid w:val="00036A33"/>
    <w:rsid w:val="0003752F"/>
    <w:rsid w:val="00037770"/>
    <w:rsid w:val="0004096A"/>
    <w:rsid w:val="00040D39"/>
    <w:rsid w:val="00040D66"/>
    <w:rsid w:val="0004197D"/>
    <w:rsid w:val="00042F41"/>
    <w:rsid w:val="00044222"/>
    <w:rsid w:val="00044E2B"/>
    <w:rsid w:val="000455C3"/>
    <w:rsid w:val="00047676"/>
    <w:rsid w:val="00047E75"/>
    <w:rsid w:val="00050021"/>
    <w:rsid w:val="00051841"/>
    <w:rsid w:val="00052444"/>
    <w:rsid w:val="00052F29"/>
    <w:rsid w:val="000535C3"/>
    <w:rsid w:val="00053D6A"/>
    <w:rsid w:val="00054DA3"/>
    <w:rsid w:val="0005527F"/>
    <w:rsid w:val="00055FE8"/>
    <w:rsid w:val="0005673F"/>
    <w:rsid w:val="000568B5"/>
    <w:rsid w:val="000568BB"/>
    <w:rsid w:val="0005698B"/>
    <w:rsid w:val="000573A8"/>
    <w:rsid w:val="000579BD"/>
    <w:rsid w:val="000607F3"/>
    <w:rsid w:val="00060D76"/>
    <w:rsid w:val="0006197C"/>
    <w:rsid w:val="00062194"/>
    <w:rsid w:val="00062212"/>
    <w:rsid w:val="0006282A"/>
    <w:rsid w:val="000655D5"/>
    <w:rsid w:val="0006580A"/>
    <w:rsid w:val="00065B66"/>
    <w:rsid w:val="00066567"/>
    <w:rsid w:val="00066709"/>
    <w:rsid w:val="0007094B"/>
    <w:rsid w:val="000710DE"/>
    <w:rsid w:val="00071749"/>
    <w:rsid w:val="000718CB"/>
    <w:rsid w:val="00071B6B"/>
    <w:rsid w:val="000726DA"/>
    <w:rsid w:val="00072F93"/>
    <w:rsid w:val="00073657"/>
    <w:rsid w:val="0007391E"/>
    <w:rsid w:val="00073B88"/>
    <w:rsid w:val="00073D92"/>
    <w:rsid w:val="00073EC3"/>
    <w:rsid w:val="00074510"/>
    <w:rsid w:val="00074D2D"/>
    <w:rsid w:val="000756EE"/>
    <w:rsid w:val="000758A3"/>
    <w:rsid w:val="000759CC"/>
    <w:rsid w:val="00075E59"/>
    <w:rsid w:val="00076207"/>
    <w:rsid w:val="000763B1"/>
    <w:rsid w:val="00081656"/>
    <w:rsid w:val="000816E9"/>
    <w:rsid w:val="00081D78"/>
    <w:rsid w:val="0008207E"/>
    <w:rsid w:val="000825C2"/>
    <w:rsid w:val="00083E32"/>
    <w:rsid w:val="00085597"/>
    <w:rsid w:val="00085790"/>
    <w:rsid w:val="0008700B"/>
    <w:rsid w:val="0008725B"/>
    <w:rsid w:val="00090365"/>
    <w:rsid w:val="00090752"/>
    <w:rsid w:val="000910D7"/>
    <w:rsid w:val="00091FA5"/>
    <w:rsid w:val="00092D05"/>
    <w:rsid w:val="00092F88"/>
    <w:rsid w:val="000932AA"/>
    <w:rsid w:val="00094B74"/>
    <w:rsid w:val="000953DC"/>
    <w:rsid w:val="00095B28"/>
    <w:rsid w:val="00096576"/>
    <w:rsid w:val="0009759A"/>
    <w:rsid w:val="00097833"/>
    <w:rsid w:val="000A09D6"/>
    <w:rsid w:val="000A0FB4"/>
    <w:rsid w:val="000A1130"/>
    <w:rsid w:val="000A1D63"/>
    <w:rsid w:val="000A2339"/>
    <w:rsid w:val="000A3808"/>
    <w:rsid w:val="000A42B2"/>
    <w:rsid w:val="000A5B8A"/>
    <w:rsid w:val="000A5F8A"/>
    <w:rsid w:val="000A609A"/>
    <w:rsid w:val="000A6BF6"/>
    <w:rsid w:val="000A6EF5"/>
    <w:rsid w:val="000A7AEB"/>
    <w:rsid w:val="000B0280"/>
    <w:rsid w:val="000B0634"/>
    <w:rsid w:val="000B0814"/>
    <w:rsid w:val="000B1C1E"/>
    <w:rsid w:val="000B36BA"/>
    <w:rsid w:val="000B39F3"/>
    <w:rsid w:val="000B41AB"/>
    <w:rsid w:val="000B4403"/>
    <w:rsid w:val="000B44C0"/>
    <w:rsid w:val="000B4619"/>
    <w:rsid w:val="000B485A"/>
    <w:rsid w:val="000B58F6"/>
    <w:rsid w:val="000B5E14"/>
    <w:rsid w:val="000B61A4"/>
    <w:rsid w:val="000B63DC"/>
    <w:rsid w:val="000B746C"/>
    <w:rsid w:val="000B7D93"/>
    <w:rsid w:val="000C1A33"/>
    <w:rsid w:val="000C1BCA"/>
    <w:rsid w:val="000C27D7"/>
    <w:rsid w:val="000C2DF9"/>
    <w:rsid w:val="000C35DA"/>
    <w:rsid w:val="000C36C9"/>
    <w:rsid w:val="000C38A7"/>
    <w:rsid w:val="000C38AA"/>
    <w:rsid w:val="000C6424"/>
    <w:rsid w:val="000C65EA"/>
    <w:rsid w:val="000C6628"/>
    <w:rsid w:val="000C691A"/>
    <w:rsid w:val="000D0F45"/>
    <w:rsid w:val="000D3A9E"/>
    <w:rsid w:val="000D3DAA"/>
    <w:rsid w:val="000D3F78"/>
    <w:rsid w:val="000D3FEC"/>
    <w:rsid w:val="000D41B8"/>
    <w:rsid w:val="000D47C7"/>
    <w:rsid w:val="000D57A7"/>
    <w:rsid w:val="000D5FB6"/>
    <w:rsid w:val="000D6FD7"/>
    <w:rsid w:val="000D7F35"/>
    <w:rsid w:val="000E12D6"/>
    <w:rsid w:val="000E18B3"/>
    <w:rsid w:val="000E2673"/>
    <w:rsid w:val="000E2883"/>
    <w:rsid w:val="000E3174"/>
    <w:rsid w:val="000E3807"/>
    <w:rsid w:val="000E39D5"/>
    <w:rsid w:val="000E4607"/>
    <w:rsid w:val="000E4CC8"/>
    <w:rsid w:val="000E567D"/>
    <w:rsid w:val="000E5D59"/>
    <w:rsid w:val="000E7582"/>
    <w:rsid w:val="000F2610"/>
    <w:rsid w:val="000F3632"/>
    <w:rsid w:val="000F3F5B"/>
    <w:rsid w:val="000F40BD"/>
    <w:rsid w:val="000F420A"/>
    <w:rsid w:val="000F430F"/>
    <w:rsid w:val="000F476F"/>
    <w:rsid w:val="000F52DE"/>
    <w:rsid w:val="000F7702"/>
    <w:rsid w:val="000F7865"/>
    <w:rsid w:val="000F7B2F"/>
    <w:rsid w:val="000F7FFD"/>
    <w:rsid w:val="00100772"/>
    <w:rsid w:val="00100F31"/>
    <w:rsid w:val="001018C2"/>
    <w:rsid w:val="00102782"/>
    <w:rsid w:val="00103DBB"/>
    <w:rsid w:val="00103E16"/>
    <w:rsid w:val="00103F3E"/>
    <w:rsid w:val="0010459A"/>
    <w:rsid w:val="00104CB3"/>
    <w:rsid w:val="0010680D"/>
    <w:rsid w:val="00106FFA"/>
    <w:rsid w:val="00111E9C"/>
    <w:rsid w:val="00112E4B"/>
    <w:rsid w:val="00112FD3"/>
    <w:rsid w:val="00113F02"/>
    <w:rsid w:val="0011415E"/>
    <w:rsid w:val="001141C6"/>
    <w:rsid w:val="001144D3"/>
    <w:rsid w:val="001155E5"/>
    <w:rsid w:val="00115A3C"/>
    <w:rsid w:val="0012117D"/>
    <w:rsid w:val="0012121D"/>
    <w:rsid w:val="0012141B"/>
    <w:rsid w:val="00121FCF"/>
    <w:rsid w:val="00122851"/>
    <w:rsid w:val="001235C9"/>
    <w:rsid w:val="001238ED"/>
    <w:rsid w:val="00124C0F"/>
    <w:rsid w:val="001252FF"/>
    <w:rsid w:val="00125500"/>
    <w:rsid w:val="0012564F"/>
    <w:rsid w:val="00125938"/>
    <w:rsid w:val="00125C52"/>
    <w:rsid w:val="00130C09"/>
    <w:rsid w:val="00130FCF"/>
    <w:rsid w:val="0013164C"/>
    <w:rsid w:val="00131DE4"/>
    <w:rsid w:val="00132A2E"/>
    <w:rsid w:val="00134CD2"/>
    <w:rsid w:val="00136608"/>
    <w:rsid w:val="00136E47"/>
    <w:rsid w:val="001370AC"/>
    <w:rsid w:val="001371A7"/>
    <w:rsid w:val="00137567"/>
    <w:rsid w:val="00137ACC"/>
    <w:rsid w:val="00137FE6"/>
    <w:rsid w:val="00140101"/>
    <w:rsid w:val="0014109D"/>
    <w:rsid w:val="001415F1"/>
    <w:rsid w:val="00141AD9"/>
    <w:rsid w:val="001422FD"/>
    <w:rsid w:val="00143593"/>
    <w:rsid w:val="00143FC6"/>
    <w:rsid w:val="0014448A"/>
    <w:rsid w:val="00144F84"/>
    <w:rsid w:val="00144F96"/>
    <w:rsid w:val="00145A14"/>
    <w:rsid w:val="00145A30"/>
    <w:rsid w:val="00146FFC"/>
    <w:rsid w:val="001476B3"/>
    <w:rsid w:val="00147A78"/>
    <w:rsid w:val="00147C51"/>
    <w:rsid w:val="00147E0F"/>
    <w:rsid w:val="00150822"/>
    <w:rsid w:val="00151800"/>
    <w:rsid w:val="00151AA7"/>
    <w:rsid w:val="00151E84"/>
    <w:rsid w:val="00152706"/>
    <w:rsid w:val="00152B33"/>
    <w:rsid w:val="00154067"/>
    <w:rsid w:val="001543EF"/>
    <w:rsid w:val="00154587"/>
    <w:rsid w:val="00155D05"/>
    <w:rsid w:val="0015677A"/>
    <w:rsid w:val="0015718A"/>
    <w:rsid w:val="00157F16"/>
    <w:rsid w:val="001604FE"/>
    <w:rsid w:val="00160657"/>
    <w:rsid w:val="00160D4D"/>
    <w:rsid w:val="00160E7E"/>
    <w:rsid w:val="001619F2"/>
    <w:rsid w:val="00161A6E"/>
    <w:rsid w:val="00161DFF"/>
    <w:rsid w:val="00161EF7"/>
    <w:rsid w:val="00161F64"/>
    <w:rsid w:val="001625CF"/>
    <w:rsid w:val="00162A45"/>
    <w:rsid w:val="00162F0D"/>
    <w:rsid w:val="0016300B"/>
    <w:rsid w:val="00164DB7"/>
    <w:rsid w:val="001653BC"/>
    <w:rsid w:val="00166521"/>
    <w:rsid w:val="00167BAF"/>
    <w:rsid w:val="0017036C"/>
    <w:rsid w:val="00170A90"/>
    <w:rsid w:val="00172310"/>
    <w:rsid w:val="0017244B"/>
    <w:rsid w:val="00172F8A"/>
    <w:rsid w:val="00172FF4"/>
    <w:rsid w:val="001734B2"/>
    <w:rsid w:val="0017567B"/>
    <w:rsid w:val="001759FC"/>
    <w:rsid w:val="001767C8"/>
    <w:rsid w:val="00176FE1"/>
    <w:rsid w:val="001777EE"/>
    <w:rsid w:val="0018025E"/>
    <w:rsid w:val="00180735"/>
    <w:rsid w:val="001818D1"/>
    <w:rsid w:val="00182025"/>
    <w:rsid w:val="00182028"/>
    <w:rsid w:val="001823BA"/>
    <w:rsid w:val="001823C0"/>
    <w:rsid w:val="00183074"/>
    <w:rsid w:val="00183E5F"/>
    <w:rsid w:val="00183F78"/>
    <w:rsid w:val="00183F7C"/>
    <w:rsid w:val="0018531E"/>
    <w:rsid w:val="001855CD"/>
    <w:rsid w:val="00185BBF"/>
    <w:rsid w:val="001878A1"/>
    <w:rsid w:val="00187E5E"/>
    <w:rsid w:val="0019006E"/>
    <w:rsid w:val="00190F0E"/>
    <w:rsid w:val="00191B05"/>
    <w:rsid w:val="001934ED"/>
    <w:rsid w:val="00193586"/>
    <w:rsid w:val="00194A48"/>
    <w:rsid w:val="00197D70"/>
    <w:rsid w:val="001A0728"/>
    <w:rsid w:val="001A092F"/>
    <w:rsid w:val="001A09FF"/>
    <w:rsid w:val="001A450D"/>
    <w:rsid w:val="001A6B86"/>
    <w:rsid w:val="001A6E94"/>
    <w:rsid w:val="001A7240"/>
    <w:rsid w:val="001B15EC"/>
    <w:rsid w:val="001B1E03"/>
    <w:rsid w:val="001B2AFD"/>
    <w:rsid w:val="001B2B29"/>
    <w:rsid w:val="001B2C53"/>
    <w:rsid w:val="001B684E"/>
    <w:rsid w:val="001B68E2"/>
    <w:rsid w:val="001B6AA0"/>
    <w:rsid w:val="001B6C54"/>
    <w:rsid w:val="001C0203"/>
    <w:rsid w:val="001C0853"/>
    <w:rsid w:val="001C282D"/>
    <w:rsid w:val="001C3566"/>
    <w:rsid w:val="001C3603"/>
    <w:rsid w:val="001C3DFA"/>
    <w:rsid w:val="001C4AFE"/>
    <w:rsid w:val="001C4CCA"/>
    <w:rsid w:val="001C55AE"/>
    <w:rsid w:val="001C57C2"/>
    <w:rsid w:val="001C6283"/>
    <w:rsid w:val="001C6E08"/>
    <w:rsid w:val="001C7259"/>
    <w:rsid w:val="001C72D2"/>
    <w:rsid w:val="001D00BE"/>
    <w:rsid w:val="001D1661"/>
    <w:rsid w:val="001D1BF7"/>
    <w:rsid w:val="001D1C03"/>
    <w:rsid w:val="001D1DCE"/>
    <w:rsid w:val="001D2283"/>
    <w:rsid w:val="001D2EEC"/>
    <w:rsid w:val="001D3087"/>
    <w:rsid w:val="001D35E8"/>
    <w:rsid w:val="001D37FA"/>
    <w:rsid w:val="001D3D18"/>
    <w:rsid w:val="001D4ACA"/>
    <w:rsid w:val="001D7832"/>
    <w:rsid w:val="001D7D5E"/>
    <w:rsid w:val="001D7DF3"/>
    <w:rsid w:val="001E0822"/>
    <w:rsid w:val="001E09BC"/>
    <w:rsid w:val="001E0BC5"/>
    <w:rsid w:val="001E1140"/>
    <w:rsid w:val="001E24E7"/>
    <w:rsid w:val="001E3432"/>
    <w:rsid w:val="001E4195"/>
    <w:rsid w:val="001E471D"/>
    <w:rsid w:val="001E4732"/>
    <w:rsid w:val="001E48E7"/>
    <w:rsid w:val="001E492A"/>
    <w:rsid w:val="001E55EC"/>
    <w:rsid w:val="001E5849"/>
    <w:rsid w:val="001E5E73"/>
    <w:rsid w:val="001E6312"/>
    <w:rsid w:val="001E6A2B"/>
    <w:rsid w:val="001E73C8"/>
    <w:rsid w:val="001F0FAF"/>
    <w:rsid w:val="001F2B11"/>
    <w:rsid w:val="001F2BAF"/>
    <w:rsid w:val="001F64D4"/>
    <w:rsid w:val="001F6B55"/>
    <w:rsid w:val="001F7A09"/>
    <w:rsid w:val="00200CCE"/>
    <w:rsid w:val="00203988"/>
    <w:rsid w:val="00205C28"/>
    <w:rsid w:val="0020623C"/>
    <w:rsid w:val="00206800"/>
    <w:rsid w:val="00206B2B"/>
    <w:rsid w:val="00210A47"/>
    <w:rsid w:val="00211100"/>
    <w:rsid w:val="00211A4B"/>
    <w:rsid w:val="00211CF2"/>
    <w:rsid w:val="00212662"/>
    <w:rsid w:val="0021416F"/>
    <w:rsid w:val="00214B11"/>
    <w:rsid w:val="00215F97"/>
    <w:rsid w:val="0021704D"/>
    <w:rsid w:val="00217BEF"/>
    <w:rsid w:val="00220C99"/>
    <w:rsid w:val="00220CFE"/>
    <w:rsid w:val="00221457"/>
    <w:rsid w:val="00223A66"/>
    <w:rsid w:val="00224BB9"/>
    <w:rsid w:val="00225D77"/>
    <w:rsid w:val="002273B8"/>
    <w:rsid w:val="00227994"/>
    <w:rsid w:val="00230A3D"/>
    <w:rsid w:val="00230DA0"/>
    <w:rsid w:val="0023112D"/>
    <w:rsid w:val="00231270"/>
    <w:rsid w:val="002317B4"/>
    <w:rsid w:val="002327FB"/>
    <w:rsid w:val="0023289F"/>
    <w:rsid w:val="00235425"/>
    <w:rsid w:val="00236F6E"/>
    <w:rsid w:val="00240212"/>
    <w:rsid w:val="00241ABD"/>
    <w:rsid w:val="002420C0"/>
    <w:rsid w:val="00242B06"/>
    <w:rsid w:val="00243AB0"/>
    <w:rsid w:val="00243F3D"/>
    <w:rsid w:val="00244E80"/>
    <w:rsid w:val="0024568F"/>
    <w:rsid w:val="00245CB7"/>
    <w:rsid w:val="00246332"/>
    <w:rsid w:val="002476FC"/>
    <w:rsid w:val="00250B85"/>
    <w:rsid w:val="0025163D"/>
    <w:rsid w:val="00252B27"/>
    <w:rsid w:val="00252D8D"/>
    <w:rsid w:val="002530E4"/>
    <w:rsid w:val="002543F2"/>
    <w:rsid w:val="00254640"/>
    <w:rsid w:val="00254768"/>
    <w:rsid w:val="00257B40"/>
    <w:rsid w:val="00260DDC"/>
    <w:rsid w:val="002631BC"/>
    <w:rsid w:val="002657DE"/>
    <w:rsid w:val="00265C9A"/>
    <w:rsid w:val="0026636C"/>
    <w:rsid w:val="002670CA"/>
    <w:rsid w:val="0026785E"/>
    <w:rsid w:val="00270094"/>
    <w:rsid w:val="00270AF4"/>
    <w:rsid w:val="00270E6F"/>
    <w:rsid w:val="0027133C"/>
    <w:rsid w:val="00271350"/>
    <w:rsid w:val="002716A2"/>
    <w:rsid w:val="00272E69"/>
    <w:rsid w:val="00273032"/>
    <w:rsid w:val="00275BB9"/>
    <w:rsid w:val="00275C2D"/>
    <w:rsid w:val="00275C6C"/>
    <w:rsid w:val="00275D3A"/>
    <w:rsid w:val="00276A21"/>
    <w:rsid w:val="002817D0"/>
    <w:rsid w:val="0028203A"/>
    <w:rsid w:val="002823DE"/>
    <w:rsid w:val="00283372"/>
    <w:rsid w:val="00283D19"/>
    <w:rsid w:val="0028460B"/>
    <w:rsid w:val="00285AED"/>
    <w:rsid w:val="00286699"/>
    <w:rsid w:val="0028682E"/>
    <w:rsid w:val="00286C8B"/>
    <w:rsid w:val="00286FB7"/>
    <w:rsid w:val="002876F0"/>
    <w:rsid w:val="00290774"/>
    <w:rsid w:val="002918AD"/>
    <w:rsid w:val="00293308"/>
    <w:rsid w:val="00293344"/>
    <w:rsid w:val="00293423"/>
    <w:rsid w:val="0029348B"/>
    <w:rsid w:val="002934F5"/>
    <w:rsid w:val="002936ED"/>
    <w:rsid w:val="002944F8"/>
    <w:rsid w:val="00294B87"/>
    <w:rsid w:val="0029569E"/>
    <w:rsid w:val="00295A0B"/>
    <w:rsid w:val="00295AF5"/>
    <w:rsid w:val="002963BB"/>
    <w:rsid w:val="0029689D"/>
    <w:rsid w:val="00297245"/>
    <w:rsid w:val="002A04A8"/>
    <w:rsid w:val="002A0D5C"/>
    <w:rsid w:val="002A0DF8"/>
    <w:rsid w:val="002A0FCC"/>
    <w:rsid w:val="002A1279"/>
    <w:rsid w:val="002A23FD"/>
    <w:rsid w:val="002A3FDB"/>
    <w:rsid w:val="002A47C4"/>
    <w:rsid w:val="002A48FD"/>
    <w:rsid w:val="002A52D5"/>
    <w:rsid w:val="002A52FA"/>
    <w:rsid w:val="002A5ABA"/>
    <w:rsid w:val="002A6435"/>
    <w:rsid w:val="002A6B57"/>
    <w:rsid w:val="002A6C85"/>
    <w:rsid w:val="002A7062"/>
    <w:rsid w:val="002A710A"/>
    <w:rsid w:val="002A77DD"/>
    <w:rsid w:val="002A7FC6"/>
    <w:rsid w:val="002B07EF"/>
    <w:rsid w:val="002B0D2D"/>
    <w:rsid w:val="002B1618"/>
    <w:rsid w:val="002B217B"/>
    <w:rsid w:val="002B21AC"/>
    <w:rsid w:val="002B26F3"/>
    <w:rsid w:val="002B383C"/>
    <w:rsid w:val="002B4563"/>
    <w:rsid w:val="002B6090"/>
    <w:rsid w:val="002B64E8"/>
    <w:rsid w:val="002B6DC0"/>
    <w:rsid w:val="002B6E43"/>
    <w:rsid w:val="002B7731"/>
    <w:rsid w:val="002B7B05"/>
    <w:rsid w:val="002C373F"/>
    <w:rsid w:val="002C3B4A"/>
    <w:rsid w:val="002C412E"/>
    <w:rsid w:val="002C5A71"/>
    <w:rsid w:val="002C5F3D"/>
    <w:rsid w:val="002C7219"/>
    <w:rsid w:val="002C7A12"/>
    <w:rsid w:val="002D0177"/>
    <w:rsid w:val="002D05FB"/>
    <w:rsid w:val="002D22CB"/>
    <w:rsid w:val="002D2449"/>
    <w:rsid w:val="002D2A0D"/>
    <w:rsid w:val="002D3963"/>
    <w:rsid w:val="002D4C31"/>
    <w:rsid w:val="002D50FD"/>
    <w:rsid w:val="002D59F4"/>
    <w:rsid w:val="002D6687"/>
    <w:rsid w:val="002D6761"/>
    <w:rsid w:val="002E0386"/>
    <w:rsid w:val="002E061A"/>
    <w:rsid w:val="002E1174"/>
    <w:rsid w:val="002E154D"/>
    <w:rsid w:val="002E1BF3"/>
    <w:rsid w:val="002E4415"/>
    <w:rsid w:val="002E4F9D"/>
    <w:rsid w:val="002E51A0"/>
    <w:rsid w:val="002E6847"/>
    <w:rsid w:val="002E7D45"/>
    <w:rsid w:val="002E7DCC"/>
    <w:rsid w:val="002F00E5"/>
    <w:rsid w:val="002F0AAC"/>
    <w:rsid w:val="002F1190"/>
    <w:rsid w:val="002F17B8"/>
    <w:rsid w:val="002F1D06"/>
    <w:rsid w:val="002F2D48"/>
    <w:rsid w:val="002F2E75"/>
    <w:rsid w:val="002F384E"/>
    <w:rsid w:val="002F3B87"/>
    <w:rsid w:val="002F4D84"/>
    <w:rsid w:val="002F549A"/>
    <w:rsid w:val="002F580B"/>
    <w:rsid w:val="002F5E47"/>
    <w:rsid w:val="002F6B51"/>
    <w:rsid w:val="002F7016"/>
    <w:rsid w:val="002F791F"/>
    <w:rsid w:val="002F7AB9"/>
    <w:rsid w:val="002F7C65"/>
    <w:rsid w:val="00303229"/>
    <w:rsid w:val="0030340D"/>
    <w:rsid w:val="003034C4"/>
    <w:rsid w:val="00304B4B"/>
    <w:rsid w:val="0030560F"/>
    <w:rsid w:val="00305A44"/>
    <w:rsid w:val="0030643F"/>
    <w:rsid w:val="00307866"/>
    <w:rsid w:val="0031042C"/>
    <w:rsid w:val="00310A2B"/>
    <w:rsid w:val="00310BCC"/>
    <w:rsid w:val="003123DD"/>
    <w:rsid w:val="00313D0F"/>
    <w:rsid w:val="0031560A"/>
    <w:rsid w:val="003157D8"/>
    <w:rsid w:val="0031628F"/>
    <w:rsid w:val="0031742A"/>
    <w:rsid w:val="00317C66"/>
    <w:rsid w:val="00320B2B"/>
    <w:rsid w:val="00320BF6"/>
    <w:rsid w:val="003221BA"/>
    <w:rsid w:val="00322890"/>
    <w:rsid w:val="00322D06"/>
    <w:rsid w:val="00323A39"/>
    <w:rsid w:val="00323B84"/>
    <w:rsid w:val="003246D8"/>
    <w:rsid w:val="00324E82"/>
    <w:rsid w:val="0032570E"/>
    <w:rsid w:val="00325C1A"/>
    <w:rsid w:val="003276E9"/>
    <w:rsid w:val="00327C10"/>
    <w:rsid w:val="00331602"/>
    <w:rsid w:val="00331CFA"/>
    <w:rsid w:val="00331F7E"/>
    <w:rsid w:val="00332475"/>
    <w:rsid w:val="0033470A"/>
    <w:rsid w:val="00334ACE"/>
    <w:rsid w:val="00334C8C"/>
    <w:rsid w:val="00334E4C"/>
    <w:rsid w:val="003355E2"/>
    <w:rsid w:val="00335DA1"/>
    <w:rsid w:val="0033603A"/>
    <w:rsid w:val="00336458"/>
    <w:rsid w:val="003373C7"/>
    <w:rsid w:val="003400EB"/>
    <w:rsid w:val="00340577"/>
    <w:rsid w:val="003406D9"/>
    <w:rsid w:val="00340B46"/>
    <w:rsid w:val="00340BF0"/>
    <w:rsid w:val="0034178D"/>
    <w:rsid w:val="00341C7C"/>
    <w:rsid w:val="003421D6"/>
    <w:rsid w:val="00342414"/>
    <w:rsid w:val="003431D3"/>
    <w:rsid w:val="00343BCA"/>
    <w:rsid w:val="00343E01"/>
    <w:rsid w:val="003443F6"/>
    <w:rsid w:val="00344EE5"/>
    <w:rsid w:val="00344EEA"/>
    <w:rsid w:val="00345419"/>
    <w:rsid w:val="00347C04"/>
    <w:rsid w:val="00347F3D"/>
    <w:rsid w:val="003513C0"/>
    <w:rsid w:val="003520C5"/>
    <w:rsid w:val="00352395"/>
    <w:rsid w:val="00352701"/>
    <w:rsid w:val="003537A7"/>
    <w:rsid w:val="00353BC8"/>
    <w:rsid w:val="003541A9"/>
    <w:rsid w:val="003554FE"/>
    <w:rsid w:val="00357040"/>
    <w:rsid w:val="003602CD"/>
    <w:rsid w:val="00360F40"/>
    <w:rsid w:val="0036195D"/>
    <w:rsid w:val="00361A03"/>
    <w:rsid w:val="003623F7"/>
    <w:rsid w:val="003629D4"/>
    <w:rsid w:val="00362BFA"/>
    <w:rsid w:val="00363310"/>
    <w:rsid w:val="00364CDE"/>
    <w:rsid w:val="00364E6C"/>
    <w:rsid w:val="003650BC"/>
    <w:rsid w:val="00366215"/>
    <w:rsid w:val="00366F67"/>
    <w:rsid w:val="00367CDB"/>
    <w:rsid w:val="00367ECE"/>
    <w:rsid w:val="003705C6"/>
    <w:rsid w:val="00370E96"/>
    <w:rsid w:val="00372D1C"/>
    <w:rsid w:val="003736C3"/>
    <w:rsid w:val="00374811"/>
    <w:rsid w:val="003752B5"/>
    <w:rsid w:val="00375FD0"/>
    <w:rsid w:val="00380DF9"/>
    <w:rsid w:val="003824B8"/>
    <w:rsid w:val="003831C5"/>
    <w:rsid w:val="00384B76"/>
    <w:rsid w:val="00385451"/>
    <w:rsid w:val="00386224"/>
    <w:rsid w:val="00386697"/>
    <w:rsid w:val="00386D99"/>
    <w:rsid w:val="00387BE0"/>
    <w:rsid w:val="0039016A"/>
    <w:rsid w:val="00390B36"/>
    <w:rsid w:val="00391207"/>
    <w:rsid w:val="00392395"/>
    <w:rsid w:val="00392481"/>
    <w:rsid w:val="00392747"/>
    <w:rsid w:val="00392819"/>
    <w:rsid w:val="003933D2"/>
    <w:rsid w:val="00393E92"/>
    <w:rsid w:val="0039537D"/>
    <w:rsid w:val="00395639"/>
    <w:rsid w:val="00395E15"/>
    <w:rsid w:val="00395FD3"/>
    <w:rsid w:val="0039630B"/>
    <w:rsid w:val="00397301"/>
    <w:rsid w:val="00397DBF"/>
    <w:rsid w:val="00397E3D"/>
    <w:rsid w:val="003A1830"/>
    <w:rsid w:val="003A3425"/>
    <w:rsid w:val="003A38BF"/>
    <w:rsid w:val="003A58FE"/>
    <w:rsid w:val="003A654D"/>
    <w:rsid w:val="003A6E46"/>
    <w:rsid w:val="003A7301"/>
    <w:rsid w:val="003A7BA6"/>
    <w:rsid w:val="003B0BED"/>
    <w:rsid w:val="003B1260"/>
    <w:rsid w:val="003B1BF7"/>
    <w:rsid w:val="003B4370"/>
    <w:rsid w:val="003B4CF5"/>
    <w:rsid w:val="003B4D3D"/>
    <w:rsid w:val="003B6506"/>
    <w:rsid w:val="003B663A"/>
    <w:rsid w:val="003B73B9"/>
    <w:rsid w:val="003B7D06"/>
    <w:rsid w:val="003B7EA9"/>
    <w:rsid w:val="003C0B7C"/>
    <w:rsid w:val="003C130B"/>
    <w:rsid w:val="003C2748"/>
    <w:rsid w:val="003C3111"/>
    <w:rsid w:val="003C3F48"/>
    <w:rsid w:val="003C4108"/>
    <w:rsid w:val="003C4DC4"/>
    <w:rsid w:val="003C5250"/>
    <w:rsid w:val="003C59AB"/>
    <w:rsid w:val="003C5ACD"/>
    <w:rsid w:val="003C5CCD"/>
    <w:rsid w:val="003C66C1"/>
    <w:rsid w:val="003C6D08"/>
    <w:rsid w:val="003C6F3B"/>
    <w:rsid w:val="003C72BF"/>
    <w:rsid w:val="003C7367"/>
    <w:rsid w:val="003C77FD"/>
    <w:rsid w:val="003C788E"/>
    <w:rsid w:val="003C7E84"/>
    <w:rsid w:val="003D0665"/>
    <w:rsid w:val="003D06B4"/>
    <w:rsid w:val="003D1340"/>
    <w:rsid w:val="003D17FC"/>
    <w:rsid w:val="003D38D7"/>
    <w:rsid w:val="003D3988"/>
    <w:rsid w:val="003D4586"/>
    <w:rsid w:val="003D4D88"/>
    <w:rsid w:val="003D5128"/>
    <w:rsid w:val="003D5155"/>
    <w:rsid w:val="003D54BA"/>
    <w:rsid w:val="003D7B72"/>
    <w:rsid w:val="003D7D4D"/>
    <w:rsid w:val="003E1232"/>
    <w:rsid w:val="003E1241"/>
    <w:rsid w:val="003E13DE"/>
    <w:rsid w:val="003E1C15"/>
    <w:rsid w:val="003E20BE"/>
    <w:rsid w:val="003E23F4"/>
    <w:rsid w:val="003E380E"/>
    <w:rsid w:val="003E38CF"/>
    <w:rsid w:val="003E5E7D"/>
    <w:rsid w:val="003E66A7"/>
    <w:rsid w:val="003E6BC3"/>
    <w:rsid w:val="003E7421"/>
    <w:rsid w:val="003E79A0"/>
    <w:rsid w:val="003E7DFA"/>
    <w:rsid w:val="003E7EAB"/>
    <w:rsid w:val="003E7F9D"/>
    <w:rsid w:val="003F195A"/>
    <w:rsid w:val="003F1A80"/>
    <w:rsid w:val="003F2B9B"/>
    <w:rsid w:val="003F3B6A"/>
    <w:rsid w:val="003F4217"/>
    <w:rsid w:val="003F4AB1"/>
    <w:rsid w:val="003F57F1"/>
    <w:rsid w:val="003F58A8"/>
    <w:rsid w:val="003F5C16"/>
    <w:rsid w:val="003F5CD6"/>
    <w:rsid w:val="003F672A"/>
    <w:rsid w:val="003F6C41"/>
    <w:rsid w:val="0040012A"/>
    <w:rsid w:val="004007CA"/>
    <w:rsid w:val="00401A62"/>
    <w:rsid w:val="00401D97"/>
    <w:rsid w:val="004026F7"/>
    <w:rsid w:val="0040285D"/>
    <w:rsid w:val="004028D4"/>
    <w:rsid w:val="004030FB"/>
    <w:rsid w:val="004033A8"/>
    <w:rsid w:val="00403CF1"/>
    <w:rsid w:val="004045D3"/>
    <w:rsid w:val="00404916"/>
    <w:rsid w:val="00405C61"/>
    <w:rsid w:val="00407400"/>
    <w:rsid w:val="00407C3B"/>
    <w:rsid w:val="00407F22"/>
    <w:rsid w:val="00410803"/>
    <w:rsid w:val="00411754"/>
    <w:rsid w:val="00411847"/>
    <w:rsid w:val="00412772"/>
    <w:rsid w:val="0041283D"/>
    <w:rsid w:val="00415081"/>
    <w:rsid w:val="004150AD"/>
    <w:rsid w:val="004151D4"/>
    <w:rsid w:val="00417015"/>
    <w:rsid w:val="00417362"/>
    <w:rsid w:val="00417CEE"/>
    <w:rsid w:val="00420EB1"/>
    <w:rsid w:val="00421A0F"/>
    <w:rsid w:val="00422851"/>
    <w:rsid w:val="00423049"/>
    <w:rsid w:val="00424D68"/>
    <w:rsid w:val="004254EB"/>
    <w:rsid w:val="00425959"/>
    <w:rsid w:val="00426092"/>
    <w:rsid w:val="0042696C"/>
    <w:rsid w:val="004279F2"/>
    <w:rsid w:val="00430238"/>
    <w:rsid w:val="00430452"/>
    <w:rsid w:val="00431270"/>
    <w:rsid w:val="0043162E"/>
    <w:rsid w:val="004318CB"/>
    <w:rsid w:val="0043196E"/>
    <w:rsid w:val="00431ECA"/>
    <w:rsid w:val="00432916"/>
    <w:rsid w:val="00433A1A"/>
    <w:rsid w:val="00434050"/>
    <w:rsid w:val="00434D96"/>
    <w:rsid w:val="004358E9"/>
    <w:rsid w:val="00435942"/>
    <w:rsid w:val="0043596C"/>
    <w:rsid w:val="00435EA2"/>
    <w:rsid w:val="00440793"/>
    <w:rsid w:val="00441066"/>
    <w:rsid w:val="00441795"/>
    <w:rsid w:val="00441F97"/>
    <w:rsid w:val="004420F5"/>
    <w:rsid w:val="00443017"/>
    <w:rsid w:val="00443824"/>
    <w:rsid w:val="00443F70"/>
    <w:rsid w:val="00444F2E"/>
    <w:rsid w:val="00445DC1"/>
    <w:rsid w:val="00445EE7"/>
    <w:rsid w:val="00446276"/>
    <w:rsid w:val="00447AA8"/>
    <w:rsid w:val="00447B34"/>
    <w:rsid w:val="00447BFD"/>
    <w:rsid w:val="00451030"/>
    <w:rsid w:val="00451C1A"/>
    <w:rsid w:val="00451CD6"/>
    <w:rsid w:val="0045217D"/>
    <w:rsid w:val="00452497"/>
    <w:rsid w:val="00452985"/>
    <w:rsid w:val="00453183"/>
    <w:rsid w:val="00453F2D"/>
    <w:rsid w:val="0045441A"/>
    <w:rsid w:val="0045573C"/>
    <w:rsid w:val="00455AF1"/>
    <w:rsid w:val="00456259"/>
    <w:rsid w:val="004569DC"/>
    <w:rsid w:val="0045721C"/>
    <w:rsid w:val="00457D29"/>
    <w:rsid w:val="00460708"/>
    <w:rsid w:val="004608BF"/>
    <w:rsid w:val="00460B6D"/>
    <w:rsid w:val="0046102C"/>
    <w:rsid w:val="00461057"/>
    <w:rsid w:val="00461C59"/>
    <w:rsid w:val="004623FA"/>
    <w:rsid w:val="004625D9"/>
    <w:rsid w:val="0046382C"/>
    <w:rsid w:val="00464252"/>
    <w:rsid w:val="004651CE"/>
    <w:rsid w:val="00465859"/>
    <w:rsid w:val="004668B8"/>
    <w:rsid w:val="00466B7F"/>
    <w:rsid w:val="00467BCF"/>
    <w:rsid w:val="00467EC8"/>
    <w:rsid w:val="0047127A"/>
    <w:rsid w:val="004722C3"/>
    <w:rsid w:val="004722C9"/>
    <w:rsid w:val="00472E44"/>
    <w:rsid w:val="00472E49"/>
    <w:rsid w:val="004731A3"/>
    <w:rsid w:val="00473672"/>
    <w:rsid w:val="00473AEC"/>
    <w:rsid w:val="0047476B"/>
    <w:rsid w:val="004749D4"/>
    <w:rsid w:val="00474DDE"/>
    <w:rsid w:val="004752DD"/>
    <w:rsid w:val="00475320"/>
    <w:rsid w:val="00476A05"/>
    <w:rsid w:val="00477977"/>
    <w:rsid w:val="0048130F"/>
    <w:rsid w:val="0048243D"/>
    <w:rsid w:val="004827BD"/>
    <w:rsid w:val="00483140"/>
    <w:rsid w:val="00484425"/>
    <w:rsid w:val="004844B0"/>
    <w:rsid w:val="00484AF8"/>
    <w:rsid w:val="004855DD"/>
    <w:rsid w:val="00485BB6"/>
    <w:rsid w:val="00486996"/>
    <w:rsid w:val="00486AC7"/>
    <w:rsid w:val="00486FBB"/>
    <w:rsid w:val="00490987"/>
    <w:rsid w:val="00490E07"/>
    <w:rsid w:val="004929AB"/>
    <w:rsid w:val="00494023"/>
    <w:rsid w:val="004944A2"/>
    <w:rsid w:val="0049538F"/>
    <w:rsid w:val="00495C68"/>
    <w:rsid w:val="00496281"/>
    <w:rsid w:val="004963DC"/>
    <w:rsid w:val="0049685D"/>
    <w:rsid w:val="00496D38"/>
    <w:rsid w:val="004975A2"/>
    <w:rsid w:val="004A133B"/>
    <w:rsid w:val="004A22D9"/>
    <w:rsid w:val="004A2759"/>
    <w:rsid w:val="004A5FFD"/>
    <w:rsid w:val="004A6651"/>
    <w:rsid w:val="004B0202"/>
    <w:rsid w:val="004B04EA"/>
    <w:rsid w:val="004B128D"/>
    <w:rsid w:val="004B1352"/>
    <w:rsid w:val="004B1A7E"/>
    <w:rsid w:val="004B20D9"/>
    <w:rsid w:val="004B2176"/>
    <w:rsid w:val="004B3F23"/>
    <w:rsid w:val="004B48DB"/>
    <w:rsid w:val="004B4910"/>
    <w:rsid w:val="004B51CF"/>
    <w:rsid w:val="004B7FE0"/>
    <w:rsid w:val="004C0E63"/>
    <w:rsid w:val="004C181B"/>
    <w:rsid w:val="004C298B"/>
    <w:rsid w:val="004C4D7F"/>
    <w:rsid w:val="004C5085"/>
    <w:rsid w:val="004C5D4D"/>
    <w:rsid w:val="004C6D6A"/>
    <w:rsid w:val="004D33EB"/>
    <w:rsid w:val="004D4575"/>
    <w:rsid w:val="004D46C0"/>
    <w:rsid w:val="004D4D81"/>
    <w:rsid w:val="004D4F7C"/>
    <w:rsid w:val="004D5842"/>
    <w:rsid w:val="004D5878"/>
    <w:rsid w:val="004D5CF0"/>
    <w:rsid w:val="004D695B"/>
    <w:rsid w:val="004D765B"/>
    <w:rsid w:val="004E0630"/>
    <w:rsid w:val="004E0F35"/>
    <w:rsid w:val="004E0FF2"/>
    <w:rsid w:val="004E154D"/>
    <w:rsid w:val="004E22C8"/>
    <w:rsid w:val="004E2833"/>
    <w:rsid w:val="004E3ADC"/>
    <w:rsid w:val="004E4258"/>
    <w:rsid w:val="004E4897"/>
    <w:rsid w:val="004E59DD"/>
    <w:rsid w:val="004E5EFE"/>
    <w:rsid w:val="004E6812"/>
    <w:rsid w:val="004E6D7B"/>
    <w:rsid w:val="004E6DA6"/>
    <w:rsid w:val="004E746A"/>
    <w:rsid w:val="004E75A0"/>
    <w:rsid w:val="004E75B2"/>
    <w:rsid w:val="004F07BB"/>
    <w:rsid w:val="004F1540"/>
    <w:rsid w:val="004F155D"/>
    <w:rsid w:val="004F1FBB"/>
    <w:rsid w:val="004F23F4"/>
    <w:rsid w:val="004F261A"/>
    <w:rsid w:val="004F2A1B"/>
    <w:rsid w:val="004F2DC6"/>
    <w:rsid w:val="004F34D1"/>
    <w:rsid w:val="004F3FF6"/>
    <w:rsid w:val="004F4388"/>
    <w:rsid w:val="004F60E9"/>
    <w:rsid w:val="004F640E"/>
    <w:rsid w:val="004F6E91"/>
    <w:rsid w:val="004F7714"/>
    <w:rsid w:val="00500D1E"/>
    <w:rsid w:val="00500D2F"/>
    <w:rsid w:val="00500F70"/>
    <w:rsid w:val="0050137F"/>
    <w:rsid w:val="00501E5F"/>
    <w:rsid w:val="00502299"/>
    <w:rsid w:val="00502B23"/>
    <w:rsid w:val="00502F42"/>
    <w:rsid w:val="005036F0"/>
    <w:rsid w:val="005039A5"/>
    <w:rsid w:val="00503DE8"/>
    <w:rsid w:val="00506A9D"/>
    <w:rsid w:val="00506CA1"/>
    <w:rsid w:val="005076D6"/>
    <w:rsid w:val="0051028D"/>
    <w:rsid w:val="00510D80"/>
    <w:rsid w:val="0051123B"/>
    <w:rsid w:val="00511DDB"/>
    <w:rsid w:val="00511F1D"/>
    <w:rsid w:val="005121B8"/>
    <w:rsid w:val="00512A12"/>
    <w:rsid w:val="00512AD0"/>
    <w:rsid w:val="00513442"/>
    <w:rsid w:val="00513BC4"/>
    <w:rsid w:val="005154DD"/>
    <w:rsid w:val="00517264"/>
    <w:rsid w:val="00517AE8"/>
    <w:rsid w:val="00517DEB"/>
    <w:rsid w:val="00517ED3"/>
    <w:rsid w:val="005214A5"/>
    <w:rsid w:val="00521E3A"/>
    <w:rsid w:val="00522873"/>
    <w:rsid w:val="005232CD"/>
    <w:rsid w:val="00525630"/>
    <w:rsid w:val="00525827"/>
    <w:rsid w:val="00525CFC"/>
    <w:rsid w:val="005279E7"/>
    <w:rsid w:val="005303DB"/>
    <w:rsid w:val="00530765"/>
    <w:rsid w:val="00531752"/>
    <w:rsid w:val="005324D2"/>
    <w:rsid w:val="00532677"/>
    <w:rsid w:val="00532EDD"/>
    <w:rsid w:val="005332D8"/>
    <w:rsid w:val="005339CB"/>
    <w:rsid w:val="00533A1A"/>
    <w:rsid w:val="00533E33"/>
    <w:rsid w:val="005345C9"/>
    <w:rsid w:val="00534AC5"/>
    <w:rsid w:val="00534DD6"/>
    <w:rsid w:val="00535398"/>
    <w:rsid w:val="00535A0D"/>
    <w:rsid w:val="0053642E"/>
    <w:rsid w:val="00537244"/>
    <w:rsid w:val="005377CB"/>
    <w:rsid w:val="005401AE"/>
    <w:rsid w:val="00540799"/>
    <w:rsid w:val="0054133D"/>
    <w:rsid w:val="0054228C"/>
    <w:rsid w:val="00542D9C"/>
    <w:rsid w:val="0054378F"/>
    <w:rsid w:val="00543ABD"/>
    <w:rsid w:val="00545036"/>
    <w:rsid w:val="00545E6C"/>
    <w:rsid w:val="00546084"/>
    <w:rsid w:val="005463DC"/>
    <w:rsid w:val="00547A2C"/>
    <w:rsid w:val="00547DED"/>
    <w:rsid w:val="005503D9"/>
    <w:rsid w:val="00550896"/>
    <w:rsid w:val="00552A07"/>
    <w:rsid w:val="005550BD"/>
    <w:rsid w:val="00556D8F"/>
    <w:rsid w:val="00557591"/>
    <w:rsid w:val="00557B1E"/>
    <w:rsid w:val="0056072E"/>
    <w:rsid w:val="00561134"/>
    <w:rsid w:val="00561870"/>
    <w:rsid w:val="005630AE"/>
    <w:rsid w:val="00563752"/>
    <w:rsid w:val="00564C9F"/>
    <w:rsid w:val="0056700A"/>
    <w:rsid w:val="00570270"/>
    <w:rsid w:val="00570952"/>
    <w:rsid w:val="005711CB"/>
    <w:rsid w:val="005717ED"/>
    <w:rsid w:val="005719E3"/>
    <w:rsid w:val="0057242F"/>
    <w:rsid w:val="005726A8"/>
    <w:rsid w:val="00573AF5"/>
    <w:rsid w:val="00573D17"/>
    <w:rsid w:val="0057519B"/>
    <w:rsid w:val="005760E5"/>
    <w:rsid w:val="00576768"/>
    <w:rsid w:val="00577303"/>
    <w:rsid w:val="00577868"/>
    <w:rsid w:val="00577E16"/>
    <w:rsid w:val="00580512"/>
    <w:rsid w:val="00580CB6"/>
    <w:rsid w:val="005816AF"/>
    <w:rsid w:val="00581B1E"/>
    <w:rsid w:val="00581D47"/>
    <w:rsid w:val="005820F1"/>
    <w:rsid w:val="00582BC7"/>
    <w:rsid w:val="00583578"/>
    <w:rsid w:val="0058386E"/>
    <w:rsid w:val="00583E66"/>
    <w:rsid w:val="00584A32"/>
    <w:rsid w:val="00584AF0"/>
    <w:rsid w:val="00584DEA"/>
    <w:rsid w:val="00586004"/>
    <w:rsid w:val="00586A06"/>
    <w:rsid w:val="005870E7"/>
    <w:rsid w:val="00590760"/>
    <w:rsid w:val="00590AE5"/>
    <w:rsid w:val="00592CB4"/>
    <w:rsid w:val="005938D9"/>
    <w:rsid w:val="00593BB6"/>
    <w:rsid w:val="00593E07"/>
    <w:rsid w:val="00595320"/>
    <w:rsid w:val="005953FD"/>
    <w:rsid w:val="00595C85"/>
    <w:rsid w:val="00595FEA"/>
    <w:rsid w:val="00596F3A"/>
    <w:rsid w:val="005971EB"/>
    <w:rsid w:val="005973D7"/>
    <w:rsid w:val="0059742C"/>
    <w:rsid w:val="00597DFC"/>
    <w:rsid w:val="005A10FC"/>
    <w:rsid w:val="005A1178"/>
    <w:rsid w:val="005A146A"/>
    <w:rsid w:val="005A1C16"/>
    <w:rsid w:val="005A1FFB"/>
    <w:rsid w:val="005A3AC5"/>
    <w:rsid w:val="005A487B"/>
    <w:rsid w:val="005A4884"/>
    <w:rsid w:val="005A5206"/>
    <w:rsid w:val="005A5768"/>
    <w:rsid w:val="005A7293"/>
    <w:rsid w:val="005B0B0E"/>
    <w:rsid w:val="005B30FE"/>
    <w:rsid w:val="005B3580"/>
    <w:rsid w:val="005B3885"/>
    <w:rsid w:val="005B41A4"/>
    <w:rsid w:val="005B4BE7"/>
    <w:rsid w:val="005B5F12"/>
    <w:rsid w:val="005B7662"/>
    <w:rsid w:val="005B7A88"/>
    <w:rsid w:val="005C00F2"/>
    <w:rsid w:val="005C03E7"/>
    <w:rsid w:val="005C05D3"/>
    <w:rsid w:val="005C06EC"/>
    <w:rsid w:val="005C2506"/>
    <w:rsid w:val="005C549C"/>
    <w:rsid w:val="005C5906"/>
    <w:rsid w:val="005C612F"/>
    <w:rsid w:val="005C675D"/>
    <w:rsid w:val="005C6B63"/>
    <w:rsid w:val="005C7623"/>
    <w:rsid w:val="005D0486"/>
    <w:rsid w:val="005D0849"/>
    <w:rsid w:val="005D11CA"/>
    <w:rsid w:val="005D146A"/>
    <w:rsid w:val="005D1892"/>
    <w:rsid w:val="005D1AE1"/>
    <w:rsid w:val="005D28A1"/>
    <w:rsid w:val="005D7E25"/>
    <w:rsid w:val="005E0CC4"/>
    <w:rsid w:val="005E19B4"/>
    <w:rsid w:val="005E1BAF"/>
    <w:rsid w:val="005E1DDA"/>
    <w:rsid w:val="005E316F"/>
    <w:rsid w:val="005E36F6"/>
    <w:rsid w:val="005E3EB4"/>
    <w:rsid w:val="005E4067"/>
    <w:rsid w:val="005E56A2"/>
    <w:rsid w:val="005E5DC4"/>
    <w:rsid w:val="005E635D"/>
    <w:rsid w:val="005E6B6E"/>
    <w:rsid w:val="005F09C1"/>
    <w:rsid w:val="005F113E"/>
    <w:rsid w:val="005F198F"/>
    <w:rsid w:val="005F1AFD"/>
    <w:rsid w:val="005F1FA7"/>
    <w:rsid w:val="005F20E0"/>
    <w:rsid w:val="005F319E"/>
    <w:rsid w:val="005F3728"/>
    <w:rsid w:val="005F4BB4"/>
    <w:rsid w:val="005F4C5B"/>
    <w:rsid w:val="005F5553"/>
    <w:rsid w:val="005F5624"/>
    <w:rsid w:val="005F56AF"/>
    <w:rsid w:val="005F5C19"/>
    <w:rsid w:val="005F5D86"/>
    <w:rsid w:val="005F61A8"/>
    <w:rsid w:val="005F6619"/>
    <w:rsid w:val="005F6654"/>
    <w:rsid w:val="005F682A"/>
    <w:rsid w:val="005F6AB7"/>
    <w:rsid w:val="005F76F0"/>
    <w:rsid w:val="005F7FA5"/>
    <w:rsid w:val="00600230"/>
    <w:rsid w:val="0060226B"/>
    <w:rsid w:val="00602384"/>
    <w:rsid w:val="00602629"/>
    <w:rsid w:val="0060286B"/>
    <w:rsid w:val="006040CF"/>
    <w:rsid w:val="006054F4"/>
    <w:rsid w:val="00605562"/>
    <w:rsid w:val="00605A30"/>
    <w:rsid w:val="00605AD2"/>
    <w:rsid w:val="006106BC"/>
    <w:rsid w:val="00610A77"/>
    <w:rsid w:val="006110B9"/>
    <w:rsid w:val="00611348"/>
    <w:rsid w:val="00611D1A"/>
    <w:rsid w:val="00612D56"/>
    <w:rsid w:val="00613BFB"/>
    <w:rsid w:val="00613D59"/>
    <w:rsid w:val="00614202"/>
    <w:rsid w:val="00614F87"/>
    <w:rsid w:val="006158D7"/>
    <w:rsid w:val="006163EE"/>
    <w:rsid w:val="00616493"/>
    <w:rsid w:val="006167B3"/>
    <w:rsid w:val="00616B17"/>
    <w:rsid w:val="00617DC5"/>
    <w:rsid w:val="00617DE2"/>
    <w:rsid w:val="00617E43"/>
    <w:rsid w:val="0062000A"/>
    <w:rsid w:val="00620F0D"/>
    <w:rsid w:val="00621113"/>
    <w:rsid w:val="006216F5"/>
    <w:rsid w:val="006219EE"/>
    <w:rsid w:val="00621D86"/>
    <w:rsid w:val="006220A4"/>
    <w:rsid w:val="00622B24"/>
    <w:rsid w:val="006241D5"/>
    <w:rsid w:val="006255FA"/>
    <w:rsid w:val="0062618D"/>
    <w:rsid w:val="00626CCF"/>
    <w:rsid w:val="00627CDA"/>
    <w:rsid w:val="006304D8"/>
    <w:rsid w:val="00630A00"/>
    <w:rsid w:val="00631D93"/>
    <w:rsid w:val="00633016"/>
    <w:rsid w:val="006336D8"/>
    <w:rsid w:val="00633AD9"/>
    <w:rsid w:val="00633B34"/>
    <w:rsid w:val="00633CB5"/>
    <w:rsid w:val="00633D09"/>
    <w:rsid w:val="00634DF7"/>
    <w:rsid w:val="00635215"/>
    <w:rsid w:val="00635769"/>
    <w:rsid w:val="00635E4D"/>
    <w:rsid w:val="00640121"/>
    <w:rsid w:val="00640591"/>
    <w:rsid w:val="006409AF"/>
    <w:rsid w:val="00640F68"/>
    <w:rsid w:val="00641066"/>
    <w:rsid w:val="006414E3"/>
    <w:rsid w:val="00641593"/>
    <w:rsid w:val="006415C2"/>
    <w:rsid w:val="006418E3"/>
    <w:rsid w:val="00641BB1"/>
    <w:rsid w:val="00643234"/>
    <w:rsid w:val="00643A0E"/>
    <w:rsid w:val="00643A70"/>
    <w:rsid w:val="00643D69"/>
    <w:rsid w:val="006446B2"/>
    <w:rsid w:val="00644A0C"/>
    <w:rsid w:val="00645A60"/>
    <w:rsid w:val="006478A9"/>
    <w:rsid w:val="006478FA"/>
    <w:rsid w:val="006502FF"/>
    <w:rsid w:val="006519CD"/>
    <w:rsid w:val="00651F23"/>
    <w:rsid w:val="006520FE"/>
    <w:rsid w:val="00653113"/>
    <w:rsid w:val="00654A18"/>
    <w:rsid w:val="006550AD"/>
    <w:rsid w:val="00656A9D"/>
    <w:rsid w:val="00656ED0"/>
    <w:rsid w:val="006572F9"/>
    <w:rsid w:val="0065731B"/>
    <w:rsid w:val="0065736A"/>
    <w:rsid w:val="00657CF0"/>
    <w:rsid w:val="00660251"/>
    <w:rsid w:val="00661193"/>
    <w:rsid w:val="00661750"/>
    <w:rsid w:val="00661D86"/>
    <w:rsid w:val="006639E3"/>
    <w:rsid w:val="00665E4A"/>
    <w:rsid w:val="00666176"/>
    <w:rsid w:val="00666EAC"/>
    <w:rsid w:val="006671E1"/>
    <w:rsid w:val="006675D7"/>
    <w:rsid w:val="0067033C"/>
    <w:rsid w:val="006728CB"/>
    <w:rsid w:val="00673074"/>
    <w:rsid w:val="0067330B"/>
    <w:rsid w:val="0067367B"/>
    <w:rsid w:val="00673FB0"/>
    <w:rsid w:val="0067467E"/>
    <w:rsid w:val="00675620"/>
    <w:rsid w:val="00675F60"/>
    <w:rsid w:val="00676ACD"/>
    <w:rsid w:val="006778A3"/>
    <w:rsid w:val="00677AC8"/>
    <w:rsid w:val="00677D98"/>
    <w:rsid w:val="0068060A"/>
    <w:rsid w:val="00680B31"/>
    <w:rsid w:val="00681352"/>
    <w:rsid w:val="006818D9"/>
    <w:rsid w:val="00681DCD"/>
    <w:rsid w:val="0068307E"/>
    <w:rsid w:val="006839C6"/>
    <w:rsid w:val="00684945"/>
    <w:rsid w:val="00684CBA"/>
    <w:rsid w:val="00685A3E"/>
    <w:rsid w:val="00685C66"/>
    <w:rsid w:val="00686A3D"/>
    <w:rsid w:val="00687333"/>
    <w:rsid w:val="006901EF"/>
    <w:rsid w:val="0069060C"/>
    <w:rsid w:val="00690668"/>
    <w:rsid w:val="0069111D"/>
    <w:rsid w:val="0069210D"/>
    <w:rsid w:val="00692C18"/>
    <w:rsid w:val="00693CBE"/>
    <w:rsid w:val="00695168"/>
    <w:rsid w:val="00695FFE"/>
    <w:rsid w:val="006964C4"/>
    <w:rsid w:val="00696FAA"/>
    <w:rsid w:val="0069759D"/>
    <w:rsid w:val="00697E43"/>
    <w:rsid w:val="006A0EC2"/>
    <w:rsid w:val="006A2277"/>
    <w:rsid w:val="006A2B57"/>
    <w:rsid w:val="006A362E"/>
    <w:rsid w:val="006A41A9"/>
    <w:rsid w:val="006A4AEF"/>
    <w:rsid w:val="006A594C"/>
    <w:rsid w:val="006A68BF"/>
    <w:rsid w:val="006A69AC"/>
    <w:rsid w:val="006A6B6B"/>
    <w:rsid w:val="006A7D0A"/>
    <w:rsid w:val="006B0BFA"/>
    <w:rsid w:val="006B0E3E"/>
    <w:rsid w:val="006B117D"/>
    <w:rsid w:val="006B14B5"/>
    <w:rsid w:val="006B16F7"/>
    <w:rsid w:val="006B179B"/>
    <w:rsid w:val="006B1BCD"/>
    <w:rsid w:val="006B261D"/>
    <w:rsid w:val="006B2646"/>
    <w:rsid w:val="006B3232"/>
    <w:rsid w:val="006B407A"/>
    <w:rsid w:val="006B6657"/>
    <w:rsid w:val="006B6A8C"/>
    <w:rsid w:val="006B6E10"/>
    <w:rsid w:val="006B762C"/>
    <w:rsid w:val="006C0245"/>
    <w:rsid w:val="006C0257"/>
    <w:rsid w:val="006C0531"/>
    <w:rsid w:val="006C1E96"/>
    <w:rsid w:val="006C1EF6"/>
    <w:rsid w:val="006C2ADC"/>
    <w:rsid w:val="006C2EA9"/>
    <w:rsid w:val="006C54D6"/>
    <w:rsid w:val="006C5D1A"/>
    <w:rsid w:val="006C6108"/>
    <w:rsid w:val="006C66BB"/>
    <w:rsid w:val="006C6D53"/>
    <w:rsid w:val="006C6DD5"/>
    <w:rsid w:val="006C7088"/>
    <w:rsid w:val="006C754E"/>
    <w:rsid w:val="006C7E5A"/>
    <w:rsid w:val="006D06B1"/>
    <w:rsid w:val="006D11E6"/>
    <w:rsid w:val="006D2223"/>
    <w:rsid w:val="006D3566"/>
    <w:rsid w:val="006D3760"/>
    <w:rsid w:val="006D3E9E"/>
    <w:rsid w:val="006D441B"/>
    <w:rsid w:val="006D7738"/>
    <w:rsid w:val="006D7B31"/>
    <w:rsid w:val="006D7B99"/>
    <w:rsid w:val="006D7FCA"/>
    <w:rsid w:val="006E1B5E"/>
    <w:rsid w:val="006E3E80"/>
    <w:rsid w:val="006E4E78"/>
    <w:rsid w:val="006E5008"/>
    <w:rsid w:val="006E5A7B"/>
    <w:rsid w:val="006E65C3"/>
    <w:rsid w:val="006E7829"/>
    <w:rsid w:val="006F0980"/>
    <w:rsid w:val="006F0C6A"/>
    <w:rsid w:val="006F2661"/>
    <w:rsid w:val="006F29A5"/>
    <w:rsid w:val="006F42F8"/>
    <w:rsid w:val="006F4701"/>
    <w:rsid w:val="006F4E2B"/>
    <w:rsid w:val="006F51B8"/>
    <w:rsid w:val="006F5652"/>
    <w:rsid w:val="006F5C19"/>
    <w:rsid w:val="006F5DC5"/>
    <w:rsid w:val="006F7348"/>
    <w:rsid w:val="006F7846"/>
    <w:rsid w:val="007001DF"/>
    <w:rsid w:val="0070074E"/>
    <w:rsid w:val="00700982"/>
    <w:rsid w:val="00702039"/>
    <w:rsid w:val="007023E5"/>
    <w:rsid w:val="00704176"/>
    <w:rsid w:val="00704595"/>
    <w:rsid w:val="007046DE"/>
    <w:rsid w:val="00704A0B"/>
    <w:rsid w:val="00704E6C"/>
    <w:rsid w:val="00706B9E"/>
    <w:rsid w:val="007073E6"/>
    <w:rsid w:val="00707A50"/>
    <w:rsid w:val="00707BA1"/>
    <w:rsid w:val="0071183E"/>
    <w:rsid w:val="00711AE2"/>
    <w:rsid w:val="00711F53"/>
    <w:rsid w:val="007124EF"/>
    <w:rsid w:val="00712A03"/>
    <w:rsid w:val="00712D29"/>
    <w:rsid w:val="00713E0F"/>
    <w:rsid w:val="00713FB5"/>
    <w:rsid w:val="007151BD"/>
    <w:rsid w:val="00715724"/>
    <w:rsid w:val="007168F9"/>
    <w:rsid w:val="00716BF9"/>
    <w:rsid w:val="007174F5"/>
    <w:rsid w:val="007176C4"/>
    <w:rsid w:val="00717759"/>
    <w:rsid w:val="007210DE"/>
    <w:rsid w:val="00721CFF"/>
    <w:rsid w:val="00722418"/>
    <w:rsid w:val="00724C8E"/>
    <w:rsid w:val="007267FB"/>
    <w:rsid w:val="00726D70"/>
    <w:rsid w:val="00726FF1"/>
    <w:rsid w:val="007273FC"/>
    <w:rsid w:val="00731436"/>
    <w:rsid w:val="00733235"/>
    <w:rsid w:val="00733A1B"/>
    <w:rsid w:val="007342B7"/>
    <w:rsid w:val="00734F8C"/>
    <w:rsid w:val="00735ABE"/>
    <w:rsid w:val="007367C5"/>
    <w:rsid w:val="00736D5D"/>
    <w:rsid w:val="00737DB7"/>
    <w:rsid w:val="007408AA"/>
    <w:rsid w:val="00740DA0"/>
    <w:rsid w:val="00740EF8"/>
    <w:rsid w:val="00741841"/>
    <w:rsid w:val="00742B83"/>
    <w:rsid w:val="0074381D"/>
    <w:rsid w:val="00744239"/>
    <w:rsid w:val="007452F6"/>
    <w:rsid w:val="00745B0B"/>
    <w:rsid w:val="00745CC4"/>
    <w:rsid w:val="0074647F"/>
    <w:rsid w:val="00746757"/>
    <w:rsid w:val="0074748D"/>
    <w:rsid w:val="007502DE"/>
    <w:rsid w:val="0075055E"/>
    <w:rsid w:val="00751AAC"/>
    <w:rsid w:val="007525A3"/>
    <w:rsid w:val="007568DD"/>
    <w:rsid w:val="0075782C"/>
    <w:rsid w:val="007603F2"/>
    <w:rsid w:val="00760791"/>
    <w:rsid w:val="00761CD7"/>
    <w:rsid w:val="0076205C"/>
    <w:rsid w:val="00762B34"/>
    <w:rsid w:val="00762BB8"/>
    <w:rsid w:val="00762C2D"/>
    <w:rsid w:val="0076323D"/>
    <w:rsid w:val="007634DA"/>
    <w:rsid w:val="00765BD0"/>
    <w:rsid w:val="00766498"/>
    <w:rsid w:val="007666E3"/>
    <w:rsid w:val="007676E6"/>
    <w:rsid w:val="00767708"/>
    <w:rsid w:val="00767804"/>
    <w:rsid w:val="007707A1"/>
    <w:rsid w:val="0077197B"/>
    <w:rsid w:val="007729F4"/>
    <w:rsid w:val="007736B2"/>
    <w:rsid w:val="007736D4"/>
    <w:rsid w:val="00773E56"/>
    <w:rsid w:val="007742D3"/>
    <w:rsid w:val="00774CEB"/>
    <w:rsid w:val="00775222"/>
    <w:rsid w:val="0078035D"/>
    <w:rsid w:val="007804C9"/>
    <w:rsid w:val="0078080F"/>
    <w:rsid w:val="00780FBB"/>
    <w:rsid w:val="00781283"/>
    <w:rsid w:val="007817E0"/>
    <w:rsid w:val="00782ED5"/>
    <w:rsid w:val="0078368C"/>
    <w:rsid w:val="00783706"/>
    <w:rsid w:val="00783783"/>
    <w:rsid w:val="00783EC3"/>
    <w:rsid w:val="00784B69"/>
    <w:rsid w:val="00784E95"/>
    <w:rsid w:val="00785946"/>
    <w:rsid w:val="00786398"/>
    <w:rsid w:val="00786C13"/>
    <w:rsid w:val="00790944"/>
    <w:rsid w:val="00791306"/>
    <w:rsid w:val="007914DF"/>
    <w:rsid w:val="00791C1B"/>
    <w:rsid w:val="00791EAA"/>
    <w:rsid w:val="00795316"/>
    <w:rsid w:val="0079559C"/>
    <w:rsid w:val="00797112"/>
    <w:rsid w:val="00797745"/>
    <w:rsid w:val="007A01FC"/>
    <w:rsid w:val="007A0452"/>
    <w:rsid w:val="007A0AC8"/>
    <w:rsid w:val="007A0FCF"/>
    <w:rsid w:val="007A127C"/>
    <w:rsid w:val="007A15AC"/>
    <w:rsid w:val="007A16BA"/>
    <w:rsid w:val="007A2B06"/>
    <w:rsid w:val="007A6E89"/>
    <w:rsid w:val="007A796F"/>
    <w:rsid w:val="007B2788"/>
    <w:rsid w:val="007B27B7"/>
    <w:rsid w:val="007B2D9B"/>
    <w:rsid w:val="007B3BFA"/>
    <w:rsid w:val="007B3E69"/>
    <w:rsid w:val="007B498B"/>
    <w:rsid w:val="007B5AD6"/>
    <w:rsid w:val="007B637D"/>
    <w:rsid w:val="007B65CB"/>
    <w:rsid w:val="007B6605"/>
    <w:rsid w:val="007B67F6"/>
    <w:rsid w:val="007B6B75"/>
    <w:rsid w:val="007B6B95"/>
    <w:rsid w:val="007B723E"/>
    <w:rsid w:val="007B7573"/>
    <w:rsid w:val="007B7D5F"/>
    <w:rsid w:val="007C03F7"/>
    <w:rsid w:val="007C0CDE"/>
    <w:rsid w:val="007C0F17"/>
    <w:rsid w:val="007C0FA3"/>
    <w:rsid w:val="007C250A"/>
    <w:rsid w:val="007C2823"/>
    <w:rsid w:val="007C2A75"/>
    <w:rsid w:val="007C2BD3"/>
    <w:rsid w:val="007C3A50"/>
    <w:rsid w:val="007C41FF"/>
    <w:rsid w:val="007C4327"/>
    <w:rsid w:val="007C506B"/>
    <w:rsid w:val="007C5F37"/>
    <w:rsid w:val="007C6075"/>
    <w:rsid w:val="007C62FF"/>
    <w:rsid w:val="007C6EB6"/>
    <w:rsid w:val="007C7FD3"/>
    <w:rsid w:val="007D2074"/>
    <w:rsid w:val="007D25DB"/>
    <w:rsid w:val="007D3387"/>
    <w:rsid w:val="007D49A9"/>
    <w:rsid w:val="007D4C7E"/>
    <w:rsid w:val="007D52A9"/>
    <w:rsid w:val="007D5D93"/>
    <w:rsid w:val="007D6873"/>
    <w:rsid w:val="007D6954"/>
    <w:rsid w:val="007D7684"/>
    <w:rsid w:val="007D7D0D"/>
    <w:rsid w:val="007E1606"/>
    <w:rsid w:val="007E1F07"/>
    <w:rsid w:val="007E2E4D"/>
    <w:rsid w:val="007E419E"/>
    <w:rsid w:val="007E4E02"/>
    <w:rsid w:val="007E5456"/>
    <w:rsid w:val="007E5CBC"/>
    <w:rsid w:val="007E7788"/>
    <w:rsid w:val="007F0010"/>
    <w:rsid w:val="007F0D66"/>
    <w:rsid w:val="007F1D82"/>
    <w:rsid w:val="007F20D3"/>
    <w:rsid w:val="007F2C71"/>
    <w:rsid w:val="007F3BEB"/>
    <w:rsid w:val="007F3ED5"/>
    <w:rsid w:val="007F4251"/>
    <w:rsid w:val="007F447B"/>
    <w:rsid w:val="007F47AA"/>
    <w:rsid w:val="007F5173"/>
    <w:rsid w:val="007F6B85"/>
    <w:rsid w:val="007F7900"/>
    <w:rsid w:val="00800026"/>
    <w:rsid w:val="00800FD2"/>
    <w:rsid w:val="00801203"/>
    <w:rsid w:val="00801682"/>
    <w:rsid w:val="0080206D"/>
    <w:rsid w:val="00802787"/>
    <w:rsid w:val="0080281A"/>
    <w:rsid w:val="00802AB6"/>
    <w:rsid w:val="00803926"/>
    <w:rsid w:val="00803FD4"/>
    <w:rsid w:val="00804BD1"/>
    <w:rsid w:val="00804F89"/>
    <w:rsid w:val="00805411"/>
    <w:rsid w:val="00806D72"/>
    <w:rsid w:val="00806EDB"/>
    <w:rsid w:val="008072CE"/>
    <w:rsid w:val="008101B2"/>
    <w:rsid w:val="00810478"/>
    <w:rsid w:val="00810996"/>
    <w:rsid w:val="00811100"/>
    <w:rsid w:val="00811E7B"/>
    <w:rsid w:val="00812DC3"/>
    <w:rsid w:val="00813EFB"/>
    <w:rsid w:val="00814166"/>
    <w:rsid w:val="0081490F"/>
    <w:rsid w:val="00815437"/>
    <w:rsid w:val="008157BE"/>
    <w:rsid w:val="008169A0"/>
    <w:rsid w:val="00816B72"/>
    <w:rsid w:val="00817105"/>
    <w:rsid w:val="0081770C"/>
    <w:rsid w:val="00817D69"/>
    <w:rsid w:val="0082027B"/>
    <w:rsid w:val="00820EA4"/>
    <w:rsid w:val="00820F11"/>
    <w:rsid w:val="00823ED9"/>
    <w:rsid w:val="00824864"/>
    <w:rsid w:val="00826C7B"/>
    <w:rsid w:val="008276F1"/>
    <w:rsid w:val="00830B00"/>
    <w:rsid w:val="008315C0"/>
    <w:rsid w:val="00833564"/>
    <w:rsid w:val="00834A3A"/>
    <w:rsid w:val="00834AF7"/>
    <w:rsid w:val="008350CF"/>
    <w:rsid w:val="008354E3"/>
    <w:rsid w:val="00835512"/>
    <w:rsid w:val="00835A2A"/>
    <w:rsid w:val="00836C81"/>
    <w:rsid w:val="00837401"/>
    <w:rsid w:val="00840594"/>
    <w:rsid w:val="0084142D"/>
    <w:rsid w:val="00841469"/>
    <w:rsid w:val="00841946"/>
    <w:rsid w:val="00843FF5"/>
    <w:rsid w:val="0084453A"/>
    <w:rsid w:val="0084470E"/>
    <w:rsid w:val="0084662B"/>
    <w:rsid w:val="00847D8E"/>
    <w:rsid w:val="0085117E"/>
    <w:rsid w:val="00851845"/>
    <w:rsid w:val="00852211"/>
    <w:rsid w:val="00854BDE"/>
    <w:rsid w:val="0085715B"/>
    <w:rsid w:val="00857347"/>
    <w:rsid w:val="00857E70"/>
    <w:rsid w:val="008617FB"/>
    <w:rsid w:val="00862837"/>
    <w:rsid w:val="00862D84"/>
    <w:rsid w:val="00862DB2"/>
    <w:rsid w:val="00863E56"/>
    <w:rsid w:val="00863F85"/>
    <w:rsid w:val="00864D8C"/>
    <w:rsid w:val="008652EC"/>
    <w:rsid w:val="008663F6"/>
    <w:rsid w:val="00866C36"/>
    <w:rsid w:val="008709C7"/>
    <w:rsid w:val="00870BBF"/>
    <w:rsid w:val="008713AD"/>
    <w:rsid w:val="00872DEE"/>
    <w:rsid w:val="00874094"/>
    <w:rsid w:val="008746BC"/>
    <w:rsid w:val="0087572A"/>
    <w:rsid w:val="008760C3"/>
    <w:rsid w:val="008777B8"/>
    <w:rsid w:val="00877C3D"/>
    <w:rsid w:val="00880793"/>
    <w:rsid w:val="00880A7D"/>
    <w:rsid w:val="008811BB"/>
    <w:rsid w:val="0088155D"/>
    <w:rsid w:val="008817B1"/>
    <w:rsid w:val="0088196B"/>
    <w:rsid w:val="0088213F"/>
    <w:rsid w:val="0088261A"/>
    <w:rsid w:val="00882E5E"/>
    <w:rsid w:val="0088313F"/>
    <w:rsid w:val="008832DA"/>
    <w:rsid w:val="00883723"/>
    <w:rsid w:val="00883B8D"/>
    <w:rsid w:val="00885225"/>
    <w:rsid w:val="008859C4"/>
    <w:rsid w:val="0088796C"/>
    <w:rsid w:val="00890338"/>
    <w:rsid w:val="008908A6"/>
    <w:rsid w:val="008912E4"/>
    <w:rsid w:val="0089159C"/>
    <w:rsid w:val="00891BD1"/>
    <w:rsid w:val="00891DD0"/>
    <w:rsid w:val="00892346"/>
    <w:rsid w:val="008929BF"/>
    <w:rsid w:val="00892BFC"/>
    <w:rsid w:val="00892FF5"/>
    <w:rsid w:val="0089350C"/>
    <w:rsid w:val="008937AB"/>
    <w:rsid w:val="00894224"/>
    <w:rsid w:val="008943B8"/>
    <w:rsid w:val="00894607"/>
    <w:rsid w:val="0089527F"/>
    <w:rsid w:val="00896199"/>
    <w:rsid w:val="00896A85"/>
    <w:rsid w:val="00896BBB"/>
    <w:rsid w:val="00896E96"/>
    <w:rsid w:val="008A0450"/>
    <w:rsid w:val="008A0588"/>
    <w:rsid w:val="008A06BF"/>
    <w:rsid w:val="008A2762"/>
    <w:rsid w:val="008A27D3"/>
    <w:rsid w:val="008A29C8"/>
    <w:rsid w:val="008A329F"/>
    <w:rsid w:val="008A35D7"/>
    <w:rsid w:val="008A3D11"/>
    <w:rsid w:val="008A3D45"/>
    <w:rsid w:val="008A3ECE"/>
    <w:rsid w:val="008A4D59"/>
    <w:rsid w:val="008A53CD"/>
    <w:rsid w:val="008A5958"/>
    <w:rsid w:val="008A5E00"/>
    <w:rsid w:val="008A695D"/>
    <w:rsid w:val="008B1338"/>
    <w:rsid w:val="008B2279"/>
    <w:rsid w:val="008B4424"/>
    <w:rsid w:val="008B46E8"/>
    <w:rsid w:val="008B4E40"/>
    <w:rsid w:val="008B788C"/>
    <w:rsid w:val="008C027C"/>
    <w:rsid w:val="008C08DE"/>
    <w:rsid w:val="008C098F"/>
    <w:rsid w:val="008C0D61"/>
    <w:rsid w:val="008C21AE"/>
    <w:rsid w:val="008C3C80"/>
    <w:rsid w:val="008C6384"/>
    <w:rsid w:val="008C70B7"/>
    <w:rsid w:val="008C7100"/>
    <w:rsid w:val="008D0243"/>
    <w:rsid w:val="008D0531"/>
    <w:rsid w:val="008D13F3"/>
    <w:rsid w:val="008D1692"/>
    <w:rsid w:val="008D1DF4"/>
    <w:rsid w:val="008D1EBB"/>
    <w:rsid w:val="008D3A05"/>
    <w:rsid w:val="008D3FA2"/>
    <w:rsid w:val="008D44D9"/>
    <w:rsid w:val="008D539B"/>
    <w:rsid w:val="008D56D3"/>
    <w:rsid w:val="008E07B7"/>
    <w:rsid w:val="008E094D"/>
    <w:rsid w:val="008E0EBB"/>
    <w:rsid w:val="008E1896"/>
    <w:rsid w:val="008E272D"/>
    <w:rsid w:val="008E2C8D"/>
    <w:rsid w:val="008E64C9"/>
    <w:rsid w:val="008E7A51"/>
    <w:rsid w:val="008E7FF6"/>
    <w:rsid w:val="008F0125"/>
    <w:rsid w:val="008F0724"/>
    <w:rsid w:val="008F220E"/>
    <w:rsid w:val="008F2E30"/>
    <w:rsid w:val="008F335E"/>
    <w:rsid w:val="008F3E26"/>
    <w:rsid w:val="008F3FD3"/>
    <w:rsid w:val="008F4106"/>
    <w:rsid w:val="008F63C1"/>
    <w:rsid w:val="008F652A"/>
    <w:rsid w:val="008F663C"/>
    <w:rsid w:val="008F7AFB"/>
    <w:rsid w:val="0090004F"/>
    <w:rsid w:val="009000CA"/>
    <w:rsid w:val="009002BF"/>
    <w:rsid w:val="00900766"/>
    <w:rsid w:val="00901D43"/>
    <w:rsid w:val="00902B2B"/>
    <w:rsid w:val="00902C3B"/>
    <w:rsid w:val="009051DB"/>
    <w:rsid w:val="0090540C"/>
    <w:rsid w:val="009068AF"/>
    <w:rsid w:val="0090757F"/>
    <w:rsid w:val="00910C39"/>
    <w:rsid w:val="009111AD"/>
    <w:rsid w:val="009128EC"/>
    <w:rsid w:val="00912B54"/>
    <w:rsid w:val="00912EAC"/>
    <w:rsid w:val="009163E9"/>
    <w:rsid w:val="00916988"/>
    <w:rsid w:val="00916BCC"/>
    <w:rsid w:val="009207C4"/>
    <w:rsid w:val="00920D03"/>
    <w:rsid w:val="009222C8"/>
    <w:rsid w:val="009226FE"/>
    <w:rsid w:val="00922A8E"/>
    <w:rsid w:val="00923170"/>
    <w:rsid w:val="0092368B"/>
    <w:rsid w:val="00924B31"/>
    <w:rsid w:val="009258CF"/>
    <w:rsid w:val="00926147"/>
    <w:rsid w:val="00926769"/>
    <w:rsid w:val="0092760F"/>
    <w:rsid w:val="009308C1"/>
    <w:rsid w:val="00930E5B"/>
    <w:rsid w:val="00931F85"/>
    <w:rsid w:val="00932410"/>
    <w:rsid w:val="00932868"/>
    <w:rsid w:val="00933634"/>
    <w:rsid w:val="00933883"/>
    <w:rsid w:val="009345FF"/>
    <w:rsid w:val="0093463A"/>
    <w:rsid w:val="00934760"/>
    <w:rsid w:val="00934F40"/>
    <w:rsid w:val="00935CA6"/>
    <w:rsid w:val="00936D24"/>
    <w:rsid w:val="00937154"/>
    <w:rsid w:val="009372C3"/>
    <w:rsid w:val="009376BC"/>
    <w:rsid w:val="0093794E"/>
    <w:rsid w:val="00937E7B"/>
    <w:rsid w:val="0094018C"/>
    <w:rsid w:val="0094098B"/>
    <w:rsid w:val="00940C34"/>
    <w:rsid w:val="00941E09"/>
    <w:rsid w:val="00944224"/>
    <w:rsid w:val="00944354"/>
    <w:rsid w:val="00945AA7"/>
    <w:rsid w:val="009462BA"/>
    <w:rsid w:val="009466C6"/>
    <w:rsid w:val="009466F6"/>
    <w:rsid w:val="009477B7"/>
    <w:rsid w:val="00950030"/>
    <w:rsid w:val="009505AD"/>
    <w:rsid w:val="009505DC"/>
    <w:rsid w:val="0095136E"/>
    <w:rsid w:val="00951A71"/>
    <w:rsid w:val="00951DA1"/>
    <w:rsid w:val="0095285F"/>
    <w:rsid w:val="00953468"/>
    <w:rsid w:val="009536C5"/>
    <w:rsid w:val="00953A46"/>
    <w:rsid w:val="00954038"/>
    <w:rsid w:val="00954438"/>
    <w:rsid w:val="00955EE4"/>
    <w:rsid w:val="009605EF"/>
    <w:rsid w:val="0096070C"/>
    <w:rsid w:val="0096083D"/>
    <w:rsid w:val="00960C21"/>
    <w:rsid w:val="0096201B"/>
    <w:rsid w:val="009627AE"/>
    <w:rsid w:val="00962800"/>
    <w:rsid w:val="009629A5"/>
    <w:rsid w:val="009635F0"/>
    <w:rsid w:val="00963735"/>
    <w:rsid w:val="00965165"/>
    <w:rsid w:val="0096682A"/>
    <w:rsid w:val="00967FBD"/>
    <w:rsid w:val="0097119E"/>
    <w:rsid w:val="009720DE"/>
    <w:rsid w:val="00972428"/>
    <w:rsid w:val="00972544"/>
    <w:rsid w:val="009729D4"/>
    <w:rsid w:val="00972A18"/>
    <w:rsid w:val="00973351"/>
    <w:rsid w:val="009738C9"/>
    <w:rsid w:val="009740D6"/>
    <w:rsid w:val="00975139"/>
    <w:rsid w:val="00975151"/>
    <w:rsid w:val="00976112"/>
    <w:rsid w:val="00976117"/>
    <w:rsid w:val="00977A1C"/>
    <w:rsid w:val="009802FC"/>
    <w:rsid w:val="00980935"/>
    <w:rsid w:val="00980C63"/>
    <w:rsid w:val="009811B5"/>
    <w:rsid w:val="00981F75"/>
    <w:rsid w:val="009822D9"/>
    <w:rsid w:val="00982E14"/>
    <w:rsid w:val="00982F06"/>
    <w:rsid w:val="009832B9"/>
    <w:rsid w:val="00983688"/>
    <w:rsid w:val="00983FE1"/>
    <w:rsid w:val="00984B90"/>
    <w:rsid w:val="0098506F"/>
    <w:rsid w:val="009864A8"/>
    <w:rsid w:val="00986898"/>
    <w:rsid w:val="00986D63"/>
    <w:rsid w:val="00987161"/>
    <w:rsid w:val="00987726"/>
    <w:rsid w:val="00987EDE"/>
    <w:rsid w:val="009912A8"/>
    <w:rsid w:val="00991F9A"/>
    <w:rsid w:val="009931F6"/>
    <w:rsid w:val="009937A7"/>
    <w:rsid w:val="00994362"/>
    <w:rsid w:val="0099488A"/>
    <w:rsid w:val="00995C04"/>
    <w:rsid w:val="009962BE"/>
    <w:rsid w:val="009962CC"/>
    <w:rsid w:val="00997117"/>
    <w:rsid w:val="0099729C"/>
    <w:rsid w:val="009A0A7F"/>
    <w:rsid w:val="009A0E3C"/>
    <w:rsid w:val="009A2B9B"/>
    <w:rsid w:val="009A2C78"/>
    <w:rsid w:val="009A2CB3"/>
    <w:rsid w:val="009A3A29"/>
    <w:rsid w:val="009A52CD"/>
    <w:rsid w:val="009A7029"/>
    <w:rsid w:val="009B0794"/>
    <w:rsid w:val="009B0991"/>
    <w:rsid w:val="009B0A81"/>
    <w:rsid w:val="009B0DCA"/>
    <w:rsid w:val="009B21BC"/>
    <w:rsid w:val="009B21EB"/>
    <w:rsid w:val="009B23C5"/>
    <w:rsid w:val="009B27A3"/>
    <w:rsid w:val="009B2C80"/>
    <w:rsid w:val="009B3F73"/>
    <w:rsid w:val="009B5399"/>
    <w:rsid w:val="009B5713"/>
    <w:rsid w:val="009B654B"/>
    <w:rsid w:val="009B67F5"/>
    <w:rsid w:val="009C003D"/>
    <w:rsid w:val="009C095C"/>
    <w:rsid w:val="009C0B4B"/>
    <w:rsid w:val="009C1C06"/>
    <w:rsid w:val="009C1C21"/>
    <w:rsid w:val="009C3B52"/>
    <w:rsid w:val="009C406F"/>
    <w:rsid w:val="009C58E5"/>
    <w:rsid w:val="009C6572"/>
    <w:rsid w:val="009C7D0D"/>
    <w:rsid w:val="009D05F7"/>
    <w:rsid w:val="009D1DA3"/>
    <w:rsid w:val="009D1DC6"/>
    <w:rsid w:val="009D1E74"/>
    <w:rsid w:val="009D2B24"/>
    <w:rsid w:val="009D3385"/>
    <w:rsid w:val="009D36F1"/>
    <w:rsid w:val="009D4A31"/>
    <w:rsid w:val="009D5641"/>
    <w:rsid w:val="009D60AE"/>
    <w:rsid w:val="009D7DE9"/>
    <w:rsid w:val="009E0A9C"/>
    <w:rsid w:val="009E2183"/>
    <w:rsid w:val="009E3233"/>
    <w:rsid w:val="009E33A6"/>
    <w:rsid w:val="009E340D"/>
    <w:rsid w:val="009E37AA"/>
    <w:rsid w:val="009E3C9A"/>
    <w:rsid w:val="009E4E66"/>
    <w:rsid w:val="009E5985"/>
    <w:rsid w:val="009E5BC3"/>
    <w:rsid w:val="009E62CE"/>
    <w:rsid w:val="009E653C"/>
    <w:rsid w:val="009E6C1C"/>
    <w:rsid w:val="009E7A39"/>
    <w:rsid w:val="009F0220"/>
    <w:rsid w:val="009F0549"/>
    <w:rsid w:val="009F222A"/>
    <w:rsid w:val="009F2598"/>
    <w:rsid w:val="009F2D91"/>
    <w:rsid w:val="009F368C"/>
    <w:rsid w:val="009F39C5"/>
    <w:rsid w:val="009F3C19"/>
    <w:rsid w:val="009F4102"/>
    <w:rsid w:val="009F4E35"/>
    <w:rsid w:val="009F52AE"/>
    <w:rsid w:val="009F6752"/>
    <w:rsid w:val="009F74CB"/>
    <w:rsid w:val="009F7968"/>
    <w:rsid w:val="00A000F7"/>
    <w:rsid w:val="00A005B1"/>
    <w:rsid w:val="00A01128"/>
    <w:rsid w:val="00A011E8"/>
    <w:rsid w:val="00A0130C"/>
    <w:rsid w:val="00A0209B"/>
    <w:rsid w:val="00A041FE"/>
    <w:rsid w:val="00A0583D"/>
    <w:rsid w:val="00A05DF7"/>
    <w:rsid w:val="00A06786"/>
    <w:rsid w:val="00A07CCB"/>
    <w:rsid w:val="00A07E22"/>
    <w:rsid w:val="00A10367"/>
    <w:rsid w:val="00A1058F"/>
    <w:rsid w:val="00A115A5"/>
    <w:rsid w:val="00A11E37"/>
    <w:rsid w:val="00A11EA3"/>
    <w:rsid w:val="00A15003"/>
    <w:rsid w:val="00A1592B"/>
    <w:rsid w:val="00A16097"/>
    <w:rsid w:val="00A220DE"/>
    <w:rsid w:val="00A22DD6"/>
    <w:rsid w:val="00A23848"/>
    <w:rsid w:val="00A2465E"/>
    <w:rsid w:val="00A2485D"/>
    <w:rsid w:val="00A257D7"/>
    <w:rsid w:val="00A26646"/>
    <w:rsid w:val="00A26A65"/>
    <w:rsid w:val="00A26B17"/>
    <w:rsid w:val="00A26F7D"/>
    <w:rsid w:val="00A27010"/>
    <w:rsid w:val="00A31034"/>
    <w:rsid w:val="00A312B1"/>
    <w:rsid w:val="00A31B42"/>
    <w:rsid w:val="00A327EC"/>
    <w:rsid w:val="00A330D8"/>
    <w:rsid w:val="00A331C4"/>
    <w:rsid w:val="00A34DE3"/>
    <w:rsid w:val="00A35B45"/>
    <w:rsid w:val="00A35C3B"/>
    <w:rsid w:val="00A35EA6"/>
    <w:rsid w:val="00A368B4"/>
    <w:rsid w:val="00A36979"/>
    <w:rsid w:val="00A36CA5"/>
    <w:rsid w:val="00A36CCC"/>
    <w:rsid w:val="00A37E06"/>
    <w:rsid w:val="00A401D0"/>
    <w:rsid w:val="00A408D0"/>
    <w:rsid w:val="00A408D4"/>
    <w:rsid w:val="00A417A7"/>
    <w:rsid w:val="00A41C51"/>
    <w:rsid w:val="00A4320E"/>
    <w:rsid w:val="00A444FA"/>
    <w:rsid w:val="00A44C5C"/>
    <w:rsid w:val="00A45EC5"/>
    <w:rsid w:val="00A4618A"/>
    <w:rsid w:val="00A465CE"/>
    <w:rsid w:val="00A4668C"/>
    <w:rsid w:val="00A476A4"/>
    <w:rsid w:val="00A47F94"/>
    <w:rsid w:val="00A50D8F"/>
    <w:rsid w:val="00A50FFB"/>
    <w:rsid w:val="00A521DB"/>
    <w:rsid w:val="00A52CD9"/>
    <w:rsid w:val="00A530EC"/>
    <w:rsid w:val="00A5311E"/>
    <w:rsid w:val="00A53208"/>
    <w:rsid w:val="00A54986"/>
    <w:rsid w:val="00A54E76"/>
    <w:rsid w:val="00A55435"/>
    <w:rsid w:val="00A55A07"/>
    <w:rsid w:val="00A5626D"/>
    <w:rsid w:val="00A57BF9"/>
    <w:rsid w:val="00A57C91"/>
    <w:rsid w:val="00A60601"/>
    <w:rsid w:val="00A61577"/>
    <w:rsid w:val="00A6313B"/>
    <w:rsid w:val="00A6331C"/>
    <w:rsid w:val="00A63484"/>
    <w:rsid w:val="00A634E8"/>
    <w:rsid w:val="00A63D71"/>
    <w:rsid w:val="00A64173"/>
    <w:rsid w:val="00A659C4"/>
    <w:rsid w:val="00A66F8E"/>
    <w:rsid w:val="00A7127D"/>
    <w:rsid w:val="00A72CB8"/>
    <w:rsid w:val="00A72E07"/>
    <w:rsid w:val="00A72EF2"/>
    <w:rsid w:val="00A730F9"/>
    <w:rsid w:val="00A734A0"/>
    <w:rsid w:val="00A74091"/>
    <w:rsid w:val="00A74DE8"/>
    <w:rsid w:val="00A74EA1"/>
    <w:rsid w:val="00A75C44"/>
    <w:rsid w:val="00A75F41"/>
    <w:rsid w:val="00A76FEB"/>
    <w:rsid w:val="00A77002"/>
    <w:rsid w:val="00A7746B"/>
    <w:rsid w:val="00A77A5E"/>
    <w:rsid w:val="00A80457"/>
    <w:rsid w:val="00A806EE"/>
    <w:rsid w:val="00A80857"/>
    <w:rsid w:val="00A81950"/>
    <w:rsid w:val="00A820E7"/>
    <w:rsid w:val="00A830A5"/>
    <w:rsid w:val="00A85E61"/>
    <w:rsid w:val="00A863B8"/>
    <w:rsid w:val="00A8713B"/>
    <w:rsid w:val="00A87987"/>
    <w:rsid w:val="00A90C94"/>
    <w:rsid w:val="00A90F3B"/>
    <w:rsid w:val="00A91F57"/>
    <w:rsid w:val="00A9207B"/>
    <w:rsid w:val="00A922F0"/>
    <w:rsid w:val="00A92A5B"/>
    <w:rsid w:val="00A93020"/>
    <w:rsid w:val="00A93756"/>
    <w:rsid w:val="00A93859"/>
    <w:rsid w:val="00A939A5"/>
    <w:rsid w:val="00A93B0C"/>
    <w:rsid w:val="00A93DB1"/>
    <w:rsid w:val="00A959B1"/>
    <w:rsid w:val="00A96673"/>
    <w:rsid w:val="00A96C6B"/>
    <w:rsid w:val="00A97A41"/>
    <w:rsid w:val="00A97A52"/>
    <w:rsid w:val="00AA1787"/>
    <w:rsid w:val="00AA240A"/>
    <w:rsid w:val="00AA3D2A"/>
    <w:rsid w:val="00AA3FEF"/>
    <w:rsid w:val="00AA4159"/>
    <w:rsid w:val="00AA4519"/>
    <w:rsid w:val="00AA46E8"/>
    <w:rsid w:val="00AA5D9A"/>
    <w:rsid w:val="00AA5E9C"/>
    <w:rsid w:val="00AA6ED3"/>
    <w:rsid w:val="00AA6F4A"/>
    <w:rsid w:val="00AA7CBB"/>
    <w:rsid w:val="00AB0454"/>
    <w:rsid w:val="00AB1D54"/>
    <w:rsid w:val="00AB39AA"/>
    <w:rsid w:val="00AB3E04"/>
    <w:rsid w:val="00AB42C3"/>
    <w:rsid w:val="00AB4512"/>
    <w:rsid w:val="00AB5722"/>
    <w:rsid w:val="00AB5AC2"/>
    <w:rsid w:val="00AB5D28"/>
    <w:rsid w:val="00AB7DE3"/>
    <w:rsid w:val="00AC1273"/>
    <w:rsid w:val="00AC1F38"/>
    <w:rsid w:val="00AC2BEA"/>
    <w:rsid w:val="00AC4607"/>
    <w:rsid w:val="00AC473C"/>
    <w:rsid w:val="00AC4E29"/>
    <w:rsid w:val="00AC5A7E"/>
    <w:rsid w:val="00AC5BB6"/>
    <w:rsid w:val="00AC5D27"/>
    <w:rsid w:val="00AC5F57"/>
    <w:rsid w:val="00AC6A4B"/>
    <w:rsid w:val="00AD0558"/>
    <w:rsid w:val="00AD12C1"/>
    <w:rsid w:val="00AD1E7D"/>
    <w:rsid w:val="00AD33B4"/>
    <w:rsid w:val="00AD34FD"/>
    <w:rsid w:val="00AD40A2"/>
    <w:rsid w:val="00AD4254"/>
    <w:rsid w:val="00AD4AB7"/>
    <w:rsid w:val="00AD5204"/>
    <w:rsid w:val="00AD56F4"/>
    <w:rsid w:val="00AD636D"/>
    <w:rsid w:val="00AD6781"/>
    <w:rsid w:val="00AD6EA5"/>
    <w:rsid w:val="00AD76F0"/>
    <w:rsid w:val="00AE053D"/>
    <w:rsid w:val="00AE189F"/>
    <w:rsid w:val="00AE1914"/>
    <w:rsid w:val="00AE1EB4"/>
    <w:rsid w:val="00AE24A9"/>
    <w:rsid w:val="00AE2F0A"/>
    <w:rsid w:val="00AE3908"/>
    <w:rsid w:val="00AE4768"/>
    <w:rsid w:val="00AE4BCE"/>
    <w:rsid w:val="00AE65ED"/>
    <w:rsid w:val="00AE6FA7"/>
    <w:rsid w:val="00AE7134"/>
    <w:rsid w:val="00AE7604"/>
    <w:rsid w:val="00AF0D5C"/>
    <w:rsid w:val="00AF18B9"/>
    <w:rsid w:val="00AF22A7"/>
    <w:rsid w:val="00AF27C1"/>
    <w:rsid w:val="00AF290D"/>
    <w:rsid w:val="00AF2957"/>
    <w:rsid w:val="00AF3097"/>
    <w:rsid w:val="00AF40B2"/>
    <w:rsid w:val="00AF469B"/>
    <w:rsid w:val="00AF5782"/>
    <w:rsid w:val="00AF6F72"/>
    <w:rsid w:val="00AF70FA"/>
    <w:rsid w:val="00AF763E"/>
    <w:rsid w:val="00B0086F"/>
    <w:rsid w:val="00B04174"/>
    <w:rsid w:val="00B05024"/>
    <w:rsid w:val="00B051BA"/>
    <w:rsid w:val="00B0781D"/>
    <w:rsid w:val="00B07FBE"/>
    <w:rsid w:val="00B10A6E"/>
    <w:rsid w:val="00B10B2E"/>
    <w:rsid w:val="00B129AD"/>
    <w:rsid w:val="00B13F3B"/>
    <w:rsid w:val="00B1473D"/>
    <w:rsid w:val="00B15DC4"/>
    <w:rsid w:val="00B16E11"/>
    <w:rsid w:val="00B201B5"/>
    <w:rsid w:val="00B20636"/>
    <w:rsid w:val="00B20CA1"/>
    <w:rsid w:val="00B20DD5"/>
    <w:rsid w:val="00B21BD2"/>
    <w:rsid w:val="00B22160"/>
    <w:rsid w:val="00B22668"/>
    <w:rsid w:val="00B2336E"/>
    <w:rsid w:val="00B24C95"/>
    <w:rsid w:val="00B264EC"/>
    <w:rsid w:val="00B27339"/>
    <w:rsid w:val="00B2739E"/>
    <w:rsid w:val="00B27995"/>
    <w:rsid w:val="00B27DEE"/>
    <w:rsid w:val="00B3152B"/>
    <w:rsid w:val="00B32F56"/>
    <w:rsid w:val="00B3339B"/>
    <w:rsid w:val="00B33978"/>
    <w:rsid w:val="00B33C03"/>
    <w:rsid w:val="00B33CFB"/>
    <w:rsid w:val="00B33E17"/>
    <w:rsid w:val="00B3457E"/>
    <w:rsid w:val="00B34F0B"/>
    <w:rsid w:val="00B3562A"/>
    <w:rsid w:val="00B36BED"/>
    <w:rsid w:val="00B36F04"/>
    <w:rsid w:val="00B3755C"/>
    <w:rsid w:val="00B407E8"/>
    <w:rsid w:val="00B40E01"/>
    <w:rsid w:val="00B4124C"/>
    <w:rsid w:val="00B4157D"/>
    <w:rsid w:val="00B41F59"/>
    <w:rsid w:val="00B42455"/>
    <w:rsid w:val="00B4308E"/>
    <w:rsid w:val="00B43834"/>
    <w:rsid w:val="00B4415B"/>
    <w:rsid w:val="00B44252"/>
    <w:rsid w:val="00B449A7"/>
    <w:rsid w:val="00B45208"/>
    <w:rsid w:val="00B4597A"/>
    <w:rsid w:val="00B504BC"/>
    <w:rsid w:val="00B50920"/>
    <w:rsid w:val="00B50A8E"/>
    <w:rsid w:val="00B50EC2"/>
    <w:rsid w:val="00B51199"/>
    <w:rsid w:val="00B51503"/>
    <w:rsid w:val="00B52E38"/>
    <w:rsid w:val="00B54BC7"/>
    <w:rsid w:val="00B56E53"/>
    <w:rsid w:val="00B57725"/>
    <w:rsid w:val="00B57C10"/>
    <w:rsid w:val="00B60092"/>
    <w:rsid w:val="00B609AB"/>
    <w:rsid w:val="00B60D51"/>
    <w:rsid w:val="00B62263"/>
    <w:rsid w:val="00B63D41"/>
    <w:rsid w:val="00B6403B"/>
    <w:rsid w:val="00B642C7"/>
    <w:rsid w:val="00B64424"/>
    <w:rsid w:val="00B66090"/>
    <w:rsid w:val="00B66982"/>
    <w:rsid w:val="00B66AA3"/>
    <w:rsid w:val="00B66FFC"/>
    <w:rsid w:val="00B6741A"/>
    <w:rsid w:val="00B6752C"/>
    <w:rsid w:val="00B67D34"/>
    <w:rsid w:val="00B711DB"/>
    <w:rsid w:val="00B71B19"/>
    <w:rsid w:val="00B72F24"/>
    <w:rsid w:val="00B730E9"/>
    <w:rsid w:val="00B73487"/>
    <w:rsid w:val="00B75B8B"/>
    <w:rsid w:val="00B75E02"/>
    <w:rsid w:val="00B760EF"/>
    <w:rsid w:val="00B7630D"/>
    <w:rsid w:val="00B763D5"/>
    <w:rsid w:val="00B76B64"/>
    <w:rsid w:val="00B77253"/>
    <w:rsid w:val="00B7729A"/>
    <w:rsid w:val="00B77AF3"/>
    <w:rsid w:val="00B81625"/>
    <w:rsid w:val="00B818B8"/>
    <w:rsid w:val="00B81E45"/>
    <w:rsid w:val="00B83070"/>
    <w:rsid w:val="00B8472A"/>
    <w:rsid w:val="00B84B6A"/>
    <w:rsid w:val="00B85870"/>
    <w:rsid w:val="00B8637A"/>
    <w:rsid w:val="00B867CB"/>
    <w:rsid w:val="00B868DD"/>
    <w:rsid w:val="00B869D1"/>
    <w:rsid w:val="00B86F03"/>
    <w:rsid w:val="00B87E79"/>
    <w:rsid w:val="00B913EA"/>
    <w:rsid w:val="00B92483"/>
    <w:rsid w:val="00B933B2"/>
    <w:rsid w:val="00B939AD"/>
    <w:rsid w:val="00B93E5D"/>
    <w:rsid w:val="00B94A75"/>
    <w:rsid w:val="00B95EFC"/>
    <w:rsid w:val="00B95F1B"/>
    <w:rsid w:val="00B966F6"/>
    <w:rsid w:val="00B97BE7"/>
    <w:rsid w:val="00BA1E69"/>
    <w:rsid w:val="00BA3AB5"/>
    <w:rsid w:val="00BA54E1"/>
    <w:rsid w:val="00BA57C4"/>
    <w:rsid w:val="00BA5FDC"/>
    <w:rsid w:val="00BA773F"/>
    <w:rsid w:val="00BA7C66"/>
    <w:rsid w:val="00BB0421"/>
    <w:rsid w:val="00BB08C1"/>
    <w:rsid w:val="00BB08E0"/>
    <w:rsid w:val="00BB0DDD"/>
    <w:rsid w:val="00BB1F5C"/>
    <w:rsid w:val="00BB234D"/>
    <w:rsid w:val="00BB28CA"/>
    <w:rsid w:val="00BB3689"/>
    <w:rsid w:val="00BB3ED8"/>
    <w:rsid w:val="00BB41E4"/>
    <w:rsid w:val="00BB4764"/>
    <w:rsid w:val="00BB5B74"/>
    <w:rsid w:val="00BB6892"/>
    <w:rsid w:val="00BB7E81"/>
    <w:rsid w:val="00BC0F29"/>
    <w:rsid w:val="00BC1BBE"/>
    <w:rsid w:val="00BC239F"/>
    <w:rsid w:val="00BC46E4"/>
    <w:rsid w:val="00BC563D"/>
    <w:rsid w:val="00BC71B4"/>
    <w:rsid w:val="00BC7949"/>
    <w:rsid w:val="00BC7E43"/>
    <w:rsid w:val="00BD0683"/>
    <w:rsid w:val="00BD107E"/>
    <w:rsid w:val="00BD1D4D"/>
    <w:rsid w:val="00BD2830"/>
    <w:rsid w:val="00BD2D8D"/>
    <w:rsid w:val="00BD35BF"/>
    <w:rsid w:val="00BD3A14"/>
    <w:rsid w:val="00BD43A6"/>
    <w:rsid w:val="00BD48A5"/>
    <w:rsid w:val="00BD4AB9"/>
    <w:rsid w:val="00BD62A2"/>
    <w:rsid w:val="00BE022D"/>
    <w:rsid w:val="00BE0312"/>
    <w:rsid w:val="00BE16DB"/>
    <w:rsid w:val="00BE1721"/>
    <w:rsid w:val="00BE25EB"/>
    <w:rsid w:val="00BE2994"/>
    <w:rsid w:val="00BE6468"/>
    <w:rsid w:val="00BE77A7"/>
    <w:rsid w:val="00BF0A8C"/>
    <w:rsid w:val="00BF0FE7"/>
    <w:rsid w:val="00BF17BF"/>
    <w:rsid w:val="00BF4B16"/>
    <w:rsid w:val="00BF4DEE"/>
    <w:rsid w:val="00BF6761"/>
    <w:rsid w:val="00BF6FE9"/>
    <w:rsid w:val="00BF7044"/>
    <w:rsid w:val="00BF73C7"/>
    <w:rsid w:val="00BF742C"/>
    <w:rsid w:val="00C01340"/>
    <w:rsid w:val="00C01BD7"/>
    <w:rsid w:val="00C0226C"/>
    <w:rsid w:val="00C032F9"/>
    <w:rsid w:val="00C03BA2"/>
    <w:rsid w:val="00C03C87"/>
    <w:rsid w:val="00C04B1B"/>
    <w:rsid w:val="00C06195"/>
    <w:rsid w:val="00C064F7"/>
    <w:rsid w:val="00C06C9C"/>
    <w:rsid w:val="00C104FC"/>
    <w:rsid w:val="00C107B6"/>
    <w:rsid w:val="00C109B6"/>
    <w:rsid w:val="00C11E34"/>
    <w:rsid w:val="00C1255F"/>
    <w:rsid w:val="00C1303A"/>
    <w:rsid w:val="00C13887"/>
    <w:rsid w:val="00C14361"/>
    <w:rsid w:val="00C14C63"/>
    <w:rsid w:val="00C15847"/>
    <w:rsid w:val="00C15863"/>
    <w:rsid w:val="00C158C6"/>
    <w:rsid w:val="00C15D97"/>
    <w:rsid w:val="00C16743"/>
    <w:rsid w:val="00C17981"/>
    <w:rsid w:val="00C22567"/>
    <w:rsid w:val="00C25391"/>
    <w:rsid w:val="00C26477"/>
    <w:rsid w:val="00C267B6"/>
    <w:rsid w:val="00C276B2"/>
    <w:rsid w:val="00C27E7D"/>
    <w:rsid w:val="00C27EFE"/>
    <w:rsid w:val="00C30BD9"/>
    <w:rsid w:val="00C30CDC"/>
    <w:rsid w:val="00C31CA3"/>
    <w:rsid w:val="00C31EB4"/>
    <w:rsid w:val="00C330A2"/>
    <w:rsid w:val="00C342AC"/>
    <w:rsid w:val="00C3504A"/>
    <w:rsid w:val="00C3592F"/>
    <w:rsid w:val="00C36445"/>
    <w:rsid w:val="00C37939"/>
    <w:rsid w:val="00C37975"/>
    <w:rsid w:val="00C41DA5"/>
    <w:rsid w:val="00C422E4"/>
    <w:rsid w:val="00C42DE2"/>
    <w:rsid w:val="00C4446E"/>
    <w:rsid w:val="00C4498D"/>
    <w:rsid w:val="00C455C7"/>
    <w:rsid w:val="00C45D01"/>
    <w:rsid w:val="00C46312"/>
    <w:rsid w:val="00C468A1"/>
    <w:rsid w:val="00C46BF6"/>
    <w:rsid w:val="00C47533"/>
    <w:rsid w:val="00C47A33"/>
    <w:rsid w:val="00C5050D"/>
    <w:rsid w:val="00C51C39"/>
    <w:rsid w:val="00C52A35"/>
    <w:rsid w:val="00C52E2C"/>
    <w:rsid w:val="00C536CB"/>
    <w:rsid w:val="00C54173"/>
    <w:rsid w:val="00C54AED"/>
    <w:rsid w:val="00C55CC6"/>
    <w:rsid w:val="00C560D1"/>
    <w:rsid w:val="00C562B2"/>
    <w:rsid w:val="00C56446"/>
    <w:rsid w:val="00C564BF"/>
    <w:rsid w:val="00C566E5"/>
    <w:rsid w:val="00C56B32"/>
    <w:rsid w:val="00C57295"/>
    <w:rsid w:val="00C6053B"/>
    <w:rsid w:val="00C608BB"/>
    <w:rsid w:val="00C60A2D"/>
    <w:rsid w:val="00C610B0"/>
    <w:rsid w:val="00C614C4"/>
    <w:rsid w:val="00C657A3"/>
    <w:rsid w:val="00C663F4"/>
    <w:rsid w:val="00C673C6"/>
    <w:rsid w:val="00C70448"/>
    <w:rsid w:val="00C70DFF"/>
    <w:rsid w:val="00C71D54"/>
    <w:rsid w:val="00C72106"/>
    <w:rsid w:val="00C723FF"/>
    <w:rsid w:val="00C7271C"/>
    <w:rsid w:val="00C72747"/>
    <w:rsid w:val="00C72D53"/>
    <w:rsid w:val="00C73CAE"/>
    <w:rsid w:val="00C80218"/>
    <w:rsid w:val="00C80705"/>
    <w:rsid w:val="00C807FE"/>
    <w:rsid w:val="00C809E6"/>
    <w:rsid w:val="00C81036"/>
    <w:rsid w:val="00C81572"/>
    <w:rsid w:val="00C81920"/>
    <w:rsid w:val="00C819B7"/>
    <w:rsid w:val="00C8229E"/>
    <w:rsid w:val="00C8253C"/>
    <w:rsid w:val="00C828BC"/>
    <w:rsid w:val="00C82E45"/>
    <w:rsid w:val="00C82F1C"/>
    <w:rsid w:val="00C83171"/>
    <w:rsid w:val="00C834F7"/>
    <w:rsid w:val="00C84C83"/>
    <w:rsid w:val="00C84FC9"/>
    <w:rsid w:val="00C8517B"/>
    <w:rsid w:val="00C85393"/>
    <w:rsid w:val="00C86830"/>
    <w:rsid w:val="00C86E91"/>
    <w:rsid w:val="00C86F37"/>
    <w:rsid w:val="00C9004F"/>
    <w:rsid w:val="00C905D5"/>
    <w:rsid w:val="00C910F9"/>
    <w:rsid w:val="00C91890"/>
    <w:rsid w:val="00C91AEC"/>
    <w:rsid w:val="00C91C3D"/>
    <w:rsid w:val="00C929CC"/>
    <w:rsid w:val="00C9331A"/>
    <w:rsid w:val="00C938FD"/>
    <w:rsid w:val="00C93D36"/>
    <w:rsid w:val="00C946B1"/>
    <w:rsid w:val="00C95019"/>
    <w:rsid w:val="00C95476"/>
    <w:rsid w:val="00C96434"/>
    <w:rsid w:val="00C97821"/>
    <w:rsid w:val="00C97A6C"/>
    <w:rsid w:val="00CA0F11"/>
    <w:rsid w:val="00CA272C"/>
    <w:rsid w:val="00CA28B9"/>
    <w:rsid w:val="00CA3104"/>
    <w:rsid w:val="00CA37DB"/>
    <w:rsid w:val="00CA5152"/>
    <w:rsid w:val="00CA5606"/>
    <w:rsid w:val="00CA7034"/>
    <w:rsid w:val="00CA74A2"/>
    <w:rsid w:val="00CB1720"/>
    <w:rsid w:val="00CB2B5E"/>
    <w:rsid w:val="00CB2BE1"/>
    <w:rsid w:val="00CB2F7C"/>
    <w:rsid w:val="00CB3754"/>
    <w:rsid w:val="00CB3F19"/>
    <w:rsid w:val="00CB47BE"/>
    <w:rsid w:val="00CB4C6E"/>
    <w:rsid w:val="00CB5187"/>
    <w:rsid w:val="00CB556B"/>
    <w:rsid w:val="00CB559E"/>
    <w:rsid w:val="00CB5C97"/>
    <w:rsid w:val="00CB62B8"/>
    <w:rsid w:val="00CB706C"/>
    <w:rsid w:val="00CB7A54"/>
    <w:rsid w:val="00CB7D50"/>
    <w:rsid w:val="00CC06EC"/>
    <w:rsid w:val="00CC0CF4"/>
    <w:rsid w:val="00CC2180"/>
    <w:rsid w:val="00CC38E8"/>
    <w:rsid w:val="00CD0819"/>
    <w:rsid w:val="00CD0CB3"/>
    <w:rsid w:val="00CD1A2F"/>
    <w:rsid w:val="00CD1CA9"/>
    <w:rsid w:val="00CD2876"/>
    <w:rsid w:val="00CD2E64"/>
    <w:rsid w:val="00CD38F1"/>
    <w:rsid w:val="00CD41C9"/>
    <w:rsid w:val="00CD5280"/>
    <w:rsid w:val="00CE12ED"/>
    <w:rsid w:val="00CE144E"/>
    <w:rsid w:val="00CE21A9"/>
    <w:rsid w:val="00CE24A8"/>
    <w:rsid w:val="00CE2796"/>
    <w:rsid w:val="00CE3AEC"/>
    <w:rsid w:val="00CE3BE3"/>
    <w:rsid w:val="00CE63DC"/>
    <w:rsid w:val="00CE6831"/>
    <w:rsid w:val="00CE74CD"/>
    <w:rsid w:val="00CF1FFD"/>
    <w:rsid w:val="00CF23D8"/>
    <w:rsid w:val="00CF2417"/>
    <w:rsid w:val="00CF25BB"/>
    <w:rsid w:val="00CF42AF"/>
    <w:rsid w:val="00CF4C72"/>
    <w:rsid w:val="00CF5325"/>
    <w:rsid w:val="00CF53E3"/>
    <w:rsid w:val="00CF6038"/>
    <w:rsid w:val="00CF65B6"/>
    <w:rsid w:val="00CF7482"/>
    <w:rsid w:val="00CF7502"/>
    <w:rsid w:val="00CF76AF"/>
    <w:rsid w:val="00CF7AB0"/>
    <w:rsid w:val="00CF7FC9"/>
    <w:rsid w:val="00D006F0"/>
    <w:rsid w:val="00D007C2"/>
    <w:rsid w:val="00D007CF"/>
    <w:rsid w:val="00D0221B"/>
    <w:rsid w:val="00D0226D"/>
    <w:rsid w:val="00D02468"/>
    <w:rsid w:val="00D02C04"/>
    <w:rsid w:val="00D02C81"/>
    <w:rsid w:val="00D03DC2"/>
    <w:rsid w:val="00D04C54"/>
    <w:rsid w:val="00D04EF3"/>
    <w:rsid w:val="00D05C53"/>
    <w:rsid w:val="00D069FB"/>
    <w:rsid w:val="00D06F0F"/>
    <w:rsid w:val="00D10AA7"/>
    <w:rsid w:val="00D11310"/>
    <w:rsid w:val="00D1184C"/>
    <w:rsid w:val="00D11D3A"/>
    <w:rsid w:val="00D1211E"/>
    <w:rsid w:val="00D13E38"/>
    <w:rsid w:val="00D13F81"/>
    <w:rsid w:val="00D1513A"/>
    <w:rsid w:val="00D15522"/>
    <w:rsid w:val="00D1590B"/>
    <w:rsid w:val="00D162F8"/>
    <w:rsid w:val="00D208C1"/>
    <w:rsid w:val="00D20CFF"/>
    <w:rsid w:val="00D20FFF"/>
    <w:rsid w:val="00D21E13"/>
    <w:rsid w:val="00D220E9"/>
    <w:rsid w:val="00D221D6"/>
    <w:rsid w:val="00D22D6E"/>
    <w:rsid w:val="00D2312C"/>
    <w:rsid w:val="00D2335A"/>
    <w:rsid w:val="00D25682"/>
    <w:rsid w:val="00D25687"/>
    <w:rsid w:val="00D26142"/>
    <w:rsid w:val="00D263B2"/>
    <w:rsid w:val="00D26C04"/>
    <w:rsid w:val="00D27098"/>
    <w:rsid w:val="00D27B96"/>
    <w:rsid w:val="00D30F9F"/>
    <w:rsid w:val="00D31325"/>
    <w:rsid w:val="00D31C12"/>
    <w:rsid w:val="00D32784"/>
    <w:rsid w:val="00D32BD1"/>
    <w:rsid w:val="00D33987"/>
    <w:rsid w:val="00D3476E"/>
    <w:rsid w:val="00D34A15"/>
    <w:rsid w:val="00D350BC"/>
    <w:rsid w:val="00D357F5"/>
    <w:rsid w:val="00D35938"/>
    <w:rsid w:val="00D36B5E"/>
    <w:rsid w:val="00D36D40"/>
    <w:rsid w:val="00D371F6"/>
    <w:rsid w:val="00D373BF"/>
    <w:rsid w:val="00D373E1"/>
    <w:rsid w:val="00D4066C"/>
    <w:rsid w:val="00D42AA7"/>
    <w:rsid w:val="00D42B48"/>
    <w:rsid w:val="00D43922"/>
    <w:rsid w:val="00D43CFC"/>
    <w:rsid w:val="00D43E04"/>
    <w:rsid w:val="00D442E9"/>
    <w:rsid w:val="00D4434E"/>
    <w:rsid w:val="00D44F76"/>
    <w:rsid w:val="00D45113"/>
    <w:rsid w:val="00D45DE0"/>
    <w:rsid w:val="00D47128"/>
    <w:rsid w:val="00D4756B"/>
    <w:rsid w:val="00D47798"/>
    <w:rsid w:val="00D50676"/>
    <w:rsid w:val="00D51795"/>
    <w:rsid w:val="00D52AE3"/>
    <w:rsid w:val="00D5322E"/>
    <w:rsid w:val="00D53A2D"/>
    <w:rsid w:val="00D54533"/>
    <w:rsid w:val="00D54907"/>
    <w:rsid w:val="00D5562F"/>
    <w:rsid w:val="00D55A32"/>
    <w:rsid w:val="00D55B47"/>
    <w:rsid w:val="00D5628D"/>
    <w:rsid w:val="00D573EC"/>
    <w:rsid w:val="00D60382"/>
    <w:rsid w:val="00D60BC0"/>
    <w:rsid w:val="00D60F7D"/>
    <w:rsid w:val="00D610E9"/>
    <w:rsid w:val="00D61271"/>
    <w:rsid w:val="00D61F54"/>
    <w:rsid w:val="00D61F9D"/>
    <w:rsid w:val="00D627F7"/>
    <w:rsid w:val="00D637A0"/>
    <w:rsid w:val="00D63AB3"/>
    <w:rsid w:val="00D6630C"/>
    <w:rsid w:val="00D674CC"/>
    <w:rsid w:val="00D675A6"/>
    <w:rsid w:val="00D675B0"/>
    <w:rsid w:val="00D678F4"/>
    <w:rsid w:val="00D70688"/>
    <w:rsid w:val="00D70ACD"/>
    <w:rsid w:val="00D70E54"/>
    <w:rsid w:val="00D73627"/>
    <w:rsid w:val="00D73C5A"/>
    <w:rsid w:val="00D73D6F"/>
    <w:rsid w:val="00D74493"/>
    <w:rsid w:val="00D746A0"/>
    <w:rsid w:val="00D747EA"/>
    <w:rsid w:val="00D7538D"/>
    <w:rsid w:val="00D753D5"/>
    <w:rsid w:val="00D75F60"/>
    <w:rsid w:val="00D76341"/>
    <w:rsid w:val="00D76BE7"/>
    <w:rsid w:val="00D80517"/>
    <w:rsid w:val="00D807C2"/>
    <w:rsid w:val="00D80CF9"/>
    <w:rsid w:val="00D810A1"/>
    <w:rsid w:val="00D8504C"/>
    <w:rsid w:val="00D85330"/>
    <w:rsid w:val="00D86746"/>
    <w:rsid w:val="00D87B78"/>
    <w:rsid w:val="00D87EB8"/>
    <w:rsid w:val="00D90DAE"/>
    <w:rsid w:val="00D9132E"/>
    <w:rsid w:val="00D91A9D"/>
    <w:rsid w:val="00D93451"/>
    <w:rsid w:val="00D93D52"/>
    <w:rsid w:val="00D93F85"/>
    <w:rsid w:val="00D94586"/>
    <w:rsid w:val="00D94EAD"/>
    <w:rsid w:val="00D95ABE"/>
    <w:rsid w:val="00D95BFE"/>
    <w:rsid w:val="00D95EA1"/>
    <w:rsid w:val="00D95ED7"/>
    <w:rsid w:val="00D96628"/>
    <w:rsid w:val="00D972CE"/>
    <w:rsid w:val="00D97654"/>
    <w:rsid w:val="00DA0EE2"/>
    <w:rsid w:val="00DA1696"/>
    <w:rsid w:val="00DA1744"/>
    <w:rsid w:val="00DA18F9"/>
    <w:rsid w:val="00DA1BB1"/>
    <w:rsid w:val="00DA21B8"/>
    <w:rsid w:val="00DA335A"/>
    <w:rsid w:val="00DA5A84"/>
    <w:rsid w:val="00DA7F65"/>
    <w:rsid w:val="00DB0CA4"/>
    <w:rsid w:val="00DB2C12"/>
    <w:rsid w:val="00DB2E32"/>
    <w:rsid w:val="00DB36D0"/>
    <w:rsid w:val="00DB3783"/>
    <w:rsid w:val="00DB3D7A"/>
    <w:rsid w:val="00DB3E06"/>
    <w:rsid w:val="00DB42A4"/>
    <w:rsid w:val="00DB4609"/>
    <w:rsid w:val="00DB5B26"/>
    <w:rsid w:val="00DB5B8B"/>
    <w:rsid w:val="00DB5BBC"/>
    <w:rsid w:val="00DB6E23"/>
    <w:rsid w:val="00DB7605"/>
    <w:rsid w:val="00DB7AED"/>
    <w:rsid w:val="00DC113F"/>
    <w:rsid w:val="00DC1918"/>
    <w:rsid w:val="00DC42C8"/>
    <w:rsid w:val="00DC527B"/>
    <w:rsid w:val="00DC7338"/>
    <w:rsid w:val="00DC73C1"/>
    <w:rsid w:val="00DC7516"/>
    <w:rsid w:val="00DD03C4"/>
    <w:rsid w:val="00DD03CA"/>
    <w:rsid w:val="00DD1657"/>
    <w:rsid w:val="00DD2D25"/>
    <w:rsid w:val="00DD3287"/>
    <w:rsid w:val="00DD3A1D"/>
    <w:rsid w:val="00DD3AAA"/>
    <w:rsid w:val="00DD52FF"/>
    <w:rsid w:val="00DD6307"/>
    <w:rsid w:val="00DD6D70"/>
    <w:rsid w:val="00DE0661"/>
    <w:rsid w:val="00DE0EFE"/>
    <w:rsid w:val="00DE115B"/>
    <w:rsid w:val="00DE1AB6"/>
    <w:rsid w:val="00DE1DAB"/>
    <w:rsid w:val="00DE1F8B"/>
    <w:rsid w:val="00DE24D5"/>
    <w:rsid w:val="00DE354C"/>
    <w:rsid w:val="00DE401E"/>
    <w:rsid w:val="00DE4BDA"/>
    <w:rsid w:val="00DE5E9F"/>
    <w:rsid w:val="00DE7444"/>
    <w:rsid w:val="00DE78A7"/>
    <w:rsid w:val="00DE79F3"/>
    <w:rsid w:val="00DF0421"/>
    <w:rsid w:val="00DF071E"/>
    <w:rsid w:val="00DF0C62"/>
    <w:rsid w:val="00DF1251"/>
    <w:rsid w:val="00DF15DF"/>
    <w:rsid w:val="00DF18AA"/>
    <w:rsid w:val="00DF1CF0"/>
    <w:rsid w:val="00DF1FD4"/>
    <w:rsid w:val="00DF2820"/>
    <w:rsid w:val="00DF2827"/>
    <w:rsid w:val="00DF3578"/>
    <w:rsid w:val="00DF3859"/>
    <w:rsid w:val="00DF49B3"/>
    <w:rsid w:val="00DF5414"/>
    <w:rsid w:val="00DF57F1"/>
    <w:rsid w:val="00DF6FBF"/>
    <w:rsid w:val="00DF7FCA"/>
    <w:rsid w:val="00E00C0D"/>
    <w:rsid w:val="00E01B0B"/>
    <w:rsid w:val="00E01D11"/>
    <w:rsid w:val="00E025A5"/>
    <w:rsid w:val="00E030A2"/>
    <w:rsid w:val="00E046BE"/>
    <w:rsid w:val="00E04F12"/>
    <w:rsid w:val="00E06877"/>
    <w:rsid w:val="00E0796C"/>
    <w:rsid w:val="00E07AA9"/>
    <w:rsid w:val="00E10455"/>
    <w:rsid w:val="00E106A0"/>
    <w:rsid w:val="00E10E72"/>
    <w:rsid w:val="00E11D96"/>
    <w:rsid w:val="00E11FC4"/>
    <w:rsid w:val="00E129EC"/>
    <w:rsid w:val="00E12B89"/>
    <w:rsid w:val="00E13910"/>
    <w:rsid w:val="00E13B6E"/>
    <w:rsid w:val="00E1592F"/>
    <w:rsid w:val="00E1593D"/>
    <w:rsid w:val="00E15A73"/>
    <w:rsid w:val="00E175D1"/>
    <w:rsid w:val="00E17856"/>
    <w:rsid w:val="00E204DB"/>
    <w:rsid w:val="00E20C97"/>
    <w:rsid w:val="00E2315F"/>
    <w:rsid w:val="00E24314"/>
    <w:rsid w:val="00E24CED"/>
    <w:rsid w:val="00E25BFA"/>
    <w:rsid w:val="00E262DA"/>
    <w:rsid w:val="00E27B49"/>
    <w:rsid w:val="00E27CA2"/>
    <w:rsid w:val="00E30DE4"/>
    <w:rsid w:val="00E314E2"/>
    <w:rsid w:val="00E33D91"/>
    <w:rsid w:val="00E341A8"/>
    <w:rsid w:val="00E34892"/>
    <w:rsid w:val="00E34B32"/>
    <w:rsid w:val="00E35225"/>
    <w:rsid w:val="00E354C9"/>
    <w:rsid w:val="00E35604"/>
    <w:rsid w:val="00E35965"/>
    <w:rsid w:val="00E36B7C"/>
    <w:rsid w:val="00E37006"/>
    <w:rsid w:val="00E377D3"/>
    <w:rsid w:val="00E37AE0"/>
    <w:rsid w:val="00E400DE"/>
    <w:rsid w:val="00E40511"/>
    <w:rsid w:val="00E405F0"/>
    <w:rsid w:val="00E407E5"/>
    <w:rsid w:val="00E41279"/>
    <w:rsid w:val="00E422A6"/>
    <w:rsid w:val="00E431EE"/>
    <w:rsid w:val="00E43441"/>
    <w:rsid w:val="00E43602"/>
    <w:rsid w:val="00E43A5F"/>
    <w:rsid w:val="00E4458D"/>
    <w:rsid w:val="00E46001"/>
    <w:rsid w:val="00E515E3"/>
    <w:rsid w:val="00E54155"/>
    <w:rsid w:val="00E543A5"/>
    <w:rsid w:val="00E54979"/>
    <w:rsid w:val="00E54ABA"/>
    <w:rsid w:val="00E560E4"/>
    <w:rsid w:val="00E56143"/>
    <w:rsid w:val="00E56754"/>
    <w:rsid w:val="00E57339"/>
    <w:rsid w:val="00E57517"/>
    <w:rsid w:val="00E60AB0"/>
    <w:rsid w:val="00E61DBF"/>
    <w:rsid w:val="00E6241B"/>
    <w:rsid w:val="00E62B33"/>
    <w:rsid w:val="00E64785"/>
    <w:rsid w:val="00E649E1"/>
    <w:rsid w:val="00E64E2F"/>
    <w:rsid w:val="00E653D2"/>
    <w:rsid w:val="00E659A3"/>
    <w:rsid w:val="00E6638B"/>
    <w:rsid w:val="00E6688D"/>
    <w:rsid w:val="00E668D6"/>
    <w:rsid w:val="00E676F3"/>
    <w:rsid w:val="00E67785"/>
    <w:rsid w:val="00E67C0E"/>
    <w:rsid w:val="00E704DA"/>
    <w:rsid w:val="00E70D17"/>
    <w:rsid w:val="00E722CA"/>
    <w:rsid w:val="00E73C25"/>
    <w:rsid w:val="00E73DFD"/>
    <w:rsid w:val="00E75200"/>
    <w:rsid w:val="00E75F4E"/>
    <w:rsid w:val="00E7629E"/>
    <w:rsid w:val="00E763C0"/>
    <w:rsid w:val="00E76D7A"/>
    <w:rsid w:val="00E77AC0"/>
    <w:rsid w:val="00E77D5F"/>
    <w:rsid w:val="00E800DA"/>
    <w:rsid w:val="00E804E8"/>
    <w:rsid w:val="00E80999"/>
    <w:rsid w:val="00E80AA0"/>
    <w:rsid w:val="00E80D01"/>
    <w:rsid w:val="00E8203F"/>
    <w:rsid w:val="00E82426"/>
    <w:rsid w:val="00E82E13"/>
    <w:rsid w:val="00E833C9"/>
    <w:rsid w:val="00E84715"/>
    <w:rsid w:val="00E8606E"/>
    <w:rsid w:val="00E86F38"/>
    <w:rsid w:val="00E90264"/>
    <w:rsid w:val="00E912AF"/>
    <w:rsid w:val="00E91659"/>
    <w:rsid w:val="00E95A90"/>
    <w:rsid w:val="00E96712"/>
    <w:rsid w:val="00E96724"/>
    <w:rsid w:val="00E969FE"/>
    <w:rsid w:val="00EA0007"/>
    <w:rsid w:val="00EA2135"/>
    <w:rsid w:val="00EA3818"/>
    <w:rsid w:val="00EA4093"/>
    <w:rsid w:val="00EA49EE"/>
    <w:rsid w:val="00EA4AFF"/>
    <w:rsid w:val="00EA5071"/>
    <w:rsid w:val="00EA7537"/>
    <w:rsid w:val="00EB00C3"/>
    <w:rsid w:val="00EB38DA"/>
    <w:rsid w:val="00EB4215"/>
    <w:rsid w:val="00EB4F7B"/>
    <w:rsid w:val="00EB652F"/>
    <w:rsid w:val="00EB66E9"/>
    <w:rsid w:val="00EB707D"/>
    <w:rsid w:val="00EB734B"/>
    <w:rsid w:val="00EC0EF0"/>
    <w:rsid w:val="00EC0F01"/>
    <w:rsid w:val="00EC126B"/>
    <w:rsid w:val="00EC248B"/>
    <w:rsid w:val="00EC2F00"/>
    <w:rsid w:val="00EC3135"/>
    <w:rsid w:val="00EC3DB3"/>
    <w:rsid w:val="00EC4608"/>
    <w:rsid w:val="00EC48DA"/>
    <w:rsid w:val="00EC493E"/>
    <w:rsid w:val="00EC4BB4"/>
    <w:rsid w:val="00EC4E7A"/>
    <w:rsid w:val="00EC5780"/>
    <w:rsid w:val="00EC6DA9"/>
    <w:rsid w:val="00EC718A"/>
    <w:rsid w:val="00ED16CD"/>
    <w:rsid w:val="00ED2CA7"/>
    <w:rsid w:val="00ED3172"/>
    <w:rsid w:val="00ED31BD"/>
    <w:rsid w:val="00ED3605"/>
    <w:rsid w:val="00ED4610"/>
    <w:rsid w:val="00ED5BCB"/>
    <w:rsid w:val="00ED70CE"/>
    <w:rsid w:val="00ED788A"/>
    <w:rsid w:val="00ED7E9F"/>
    <w:rsid w:val="00EE08C7"/>
    <w:rsid w:val="00EE0B8D"/>
    <w:rsid w:val="00EE102F"/>
    <w:rsid w:val="00EE1B1A"/>
    <w:rsid w:val="00EE464F"/>
    <w:rsid w:val="00EE521E"/>
    <w:rsid w:val="00EE5E06"/>
    <w:rsid w:val="00EE7BC6"/>
    <w:rsid w:val="00EE7FC2"/>
    <w:rsid w:val="00EF034B"/>
    <w:rsid w:val="00EF201A"/>
    <w:rsid w:val="00EF29B2"/>
    <w:rsid w:val="00EF3436"/>
    <w:rsid w:val="00EF369E"/>
    <w:rsid w:val="00EF3E7A"/>
    <w:rsid w:val="00EF6919"/>
    <w:rsid w:val="00EF6A72"/>
    <w:rsid w:val="00EF6D7F"/>
    <w:rsid w:val="00EF6E5C"/>
    <w:rsid w:val="00EF724F"/>
    <w:rsid w:val="00EF7339"/>
    <w:rsid w:val="00F0092E"/>
    <w:rsid w:val="00F01921"/>
    <w:rsid w:val="00F040CB"/>
    <w:rsid w:val="00F04247"/>
    <w:rsid w:val="00F044CD"/>
    <w:rsid w:val="00F04ABA"/>
    <w:rsid w:val="00F04FD1"/>
    <w:rsid w:val="00F05240"/>
    <w:rsid w:val="00F05493"/>
    <w:rsid w:val="00F06512"/>
    <w:rsid w:val="00F07E3B"/>
    <w:rsid w:val="00F10136"/>
    <w:rsid w:val="00F1032D"/>
    <w:rsid w:val="00F11698"/>
    <w:rsid w:val="00F117BE"/>
    <w:rsid w:val="00F125C7"/>
    <w:rsid w:val="00F127F9"/>
    <w:rsid w:val="00F140FC"/>
    <w:rsid w:val="00F14E1A"/>
    <w:rsid w:val="00F1514F"/>
    <w:rsid w:val="00F16077"/>
    <w:rsid w:val="00F163EB"/>
    <w:rsid w:val="00F176BE"/>
    <w:rsid w:val="00F2170F"/>
    <w:rsid w:val="00F21946"/>
    <w:rsid w:val="00F2226A"/>
    <w:rsid w:val="00F23417"/>
    <w:rsid w:val="00F237AE"/>
    <w:rsid w:val="00F24135"/>
    <w:rsid w:val="00F25B3B"/>
    <w:rsid w:val="00F25B86"/>
    <w:rsid w:val="00F25ECB"/>
    <w:rsid w:val="00F2607D"/>
    <w:rsid w:val="00F26187"/>
    <w:rsid w:val="00F26581"/>
    <w:rsid w:val="00F26DBC"/>
    <w:rsid w:val="00F26F5C"/>
    <w:rsid w:val="00F27D03"/>
    <w:rsid w:val="00F27F73"/>
    <w:rsid w:val="00F3075D"/>
    <w:rsid w:val="00F30932"/>
    <w:rsid w:val="00F310B2"/>
    <w:rsid w:val="00F3152B"/>
    <w:rsid w:val="00F31A7A"/>
    <w:rsid w:val="00F32348"/>
    <w:rsid w:val="00F3514D"/>
    <w:rsid w:val="00F35A19"/>
    <w:rsid w:val="00F40072"/>
    <w:rsid w:val="00F40CA1"/>
    <w:rsid w:val="00F41CC1"/>
    <w:rsid w:val="00F42364"/>
    <w:rsid w:val="00F425D4"/>
    <w:rsid w:val="00F44610"/>
    <w:rsid w:val="00F451E9"/>
    <w:rsid w:val="00F4559C"/>
    <w:rsid w:val="00F45DEC"/>
    <w:rsid w:val="00F45F1B"/>
    <w:rsid w:val="00F4676A"/>
    <w:rsid w:val="00F471CF"/>
    <w:rsid w:val="00F4722D"/>
    <w:rsid w:val="00F50F6B"/>
    <w:rsid w:val="00F51870"/>
    <w:rsid w:val="00F52071"/>
    <w:rsid w:val="00F523E9"/>
    <w:rsid w:val="00F52909"/>
    <w:rsid w:val="00F52F5C"/>
    <w:rsid w:val="00F53452"/>
    <w:rsid w:val="00F54B09"/>
    <w:rsid w:val="00F551CF"/>
    <w:rsid w:val="00F55AFD"/>
    <w:rsid w:val="00F560FC"/>
    <w:rsid w:val="00F57124"/>
    <w:rsid w:val="00F60583"/>
    <w:rsid w:val="00F609C7"/>
    <w:rsid w:val="00F6490B"/>
    <w:rsid w:val="00F6538B"/>
    <w:rsid w:val="00F65BA6"/>
    <w:rsid w:val="00F66C18"/>
    <w:rsid w:val="00F6759D"/>
    <w:rsid w:val="00F67C4F"/>
    <w:rsid w:val="00F7148F"/>
    <w:rsid w:val="00F72B5D"/>
    <w:rsid w:val="00F73673"/>
    <w:rsid w:val="00F75B3C"/>
    <w:rsid w:val="00F77CA0"/>
    <w:rsid w:val="00F77DF8"/>
    <w:rsid w:val="00F800E1"/>
    <w:rsid w:val="00F806B5"/>
    <w:rsid w:val="00F80777"/>
    <w:rsid w:val="00F80F0D"/>
    <w:rsid w:val="00F81176"/>
    <w:rsid w:val="00F81185"/>
    <w:rsid w:val="00F81EDB"/>
    <w:rsid w:val="00F821A6"/>
    <w:rsid w:val="00F83F84"/>
    <w:rsid w:val="00F8454D"/>
    <w:rsid w:val="00F849D6"/>
    <w:rsid w:val="00F84FB6"/>
    <w:rsid w:val="00F8603C"/>
    <w:rsid w:val="00F86495"/>
    <w:rsid w:val="00F8692C"/>
    <w:rsid w:val="00F86CB8"/>
    <w:rsid w:val="00F8731C"/>
    <w:rsid w:val="00F90555"/>
    <w:rsid w:val="00F90BC0"/>
    <w:rsid w:val="00F90F6E"/>
    <w:rsid w:val="00F91511"/>
    <w:rsid w:val="00F917A0"/>
    <w:rsid w:val="00F92EE7"/>
    <w:rsid w:val="00F93431"/>
    <w:rsid w:val="00F93F8F"/>
    <w:rsid w:val="00F947D9"/>
    <w:rsid w:val="00F94A74"/>
    <w:rsid w:val="00F94C5C"/>
    <w:rsid w:val="00F95569"/>
    <w:rsid w:val="00F95B45"/>
    <w:rsid w:val="00F95B96"/>
    <w:rsid w:val="00F961AB"/>
    <w:rsid w:val="00F971CC"/>
    <w:rsid w:val="00F97840"/>
    <w:rsid w:val="00FA029C"/>
    <w:rsid w:val="00FA0E11"/>
    <w:rsid w:val="00FA18D3"/>
    <w:rsid w:val="00FA297B"/>
    <w:rsid w:val="00FA310E"/>
    <w:rsid w:val="00FA346C"/>
    <w:rsid w:val="00FA405E"/>
    <w:rsid w:val="00FA41AE"/>
    <w:rsid w:val="00FA444E"/>
    <w:rsid w:val="00FA573A"/>
    <w:rsid w:val="00FA79D4"/>
    <w:rsid w:val="00FB000F"/>
    <w:rsid w:val="00FB0181"/>
    <w:rsid w:val="00FB037E"/>
    <w:rsid w:val="00FB0D30"/>
    <w:rsid w:val="00FB1686"/>
    <w:rsid w:val="00FB300C"/>
    <w:rsid w:val="00FB4E30"/>
    <w:rsid w:val="00FB5415"/>
    <w:rsid w:val="00FB65F2"/>
    <w:rsid w:val="00FB6C42"/>
    <w:rsid w:val="00FB73A7"/>
    <w:rsid w:val="00FC01F0"/>
    <w:rsid w:val="00FC0412"/>
    <w:rsid w:val="00FC1B5B"/>
    <w:rsid w:val="00FC1F62"/>
    <w:rsid w:val="00FC4FEB"/>
    <w:rsid w:val="00FC5249"/>
    <w:rsid w:val="00FC5AC7"/>
    <w:rsid w:val="00FC66E8"/>
    <w:rsid w:val="00FC73D6"/>
    <w:rsid w:val="00FC74B7"/>
    <w:rsid w:val="00FD0743"/>
    <w:rsid w:val="00FD16BA"/>
    <w:rsid w:val="00FD269C"/>
    <w:rsid w:val="00FD34C8"/>
    <w:rsid w:val="00FD46E1"/>
    <w:rsid w:val="00FD5104"/>
    <w:rsid w:val="00FD5579"/>
    <w:rsid w:val="00FD57A6"/>
    <w:rsid w:val="00FD6931"/>
    <w:rsid w:val="00FD6FDD"/>
    <w:rsid w:val="00FD71D7"/>
    <w:rsid w:val="00FD758E"/>
    <w:rsid w:val="00FD7AA3"/>
    <w:rsid w:val="00FE0D3F"/>
    <w:rsid w:val="00FE1056"/>
    <w:rsid w:val="00FE1786"/>
    <w:rsid w:val="00FE4404"/>
    <w:rsid w:val="00FE4CDA"/>
    <w:rsid w:val="00FE531C"/>
    <w:rsid w:val="00FE53C5"/>
    <w:rsid w:val="00FE58FA"/>
    <w:rsid w:val="00FE70CA"/>
    <w:rsid w:val="00FE728C"/>
    <w:rsid w:val="00FE78AA"/>
    <w:rsid w:val="00FE78EA"/>
    <w:rsid w:val="00FF0101"/>
    <w:rsid w:val="00FF1845"/>
    <w:rsid w:val="00FF1A26"/>
    <w:rsid w:val="00FF1C0F"/>
    <w:rsid w:val="00FF3066"/>
    <w:rsid w:val="00FF4DD9"/>
    <w:rsid w:val="00FF50CB"/>
    <w:rsid w:val="00FF70EE"/>
    <w:rsid w:val="00FF728C"/>
    <w:rsid w:val="00FF7778"/>
    <w:rsid w:val="00FF7A40"/>
  </w:rsids>
  <m:mathPr>
    <m:mathFont m:val="Cambria Math"/>
    <m:brkBin m:val="before"/>
    <m:brkBinSub m:val="--"/>
    <m:smallFrac/>
    <m:dispDef/>
    <m:lMargin m:val="0"/>
    <m:rMargin m:val="0"/>
    <m:defJc m:val="centerGroup"/>
    <m:wrapIndent m:val="1440"/>
    <m:intLim m:val="subSup"/>
    <m:naryLim m:val="undOvr"/>
  </m:mathPr>
  <w:attachedSchema w:val="urn:schemas-microsoft-com:office:smarttags"/>
  <w:themeFontLang w:val="el-G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686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el-GR" w:eastAsia="el-GR"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uiPriority="0" w:unhideWhenUsed="1"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semiHidden="0" w:uiPriority="39" w:qFormat="1"/>
  </w:latentStyles>
  <w:style w:type="paragraph" w:default="1" w:styleId="a0">
    <w:name w:val="Normal"/>
    <w:qFormat/>
    <w:rsid w:val="00C91890"/>
    <w:pPr>
      <w:spacing w:before="120"/>
      <w:jc w:val="both"/>
    </w:pPr>
    <w:rPr>
      <w:rFonts w:ascii="Arial Narrow" w:eastAsia="Times New Roman" w:hAnsi="Arial Narrow"/>
      <w:szCs w:val="24"/>
    </w:rPr>
  </w:style>
  <w:style w:type="paragraph" w:styleId="1">
    <w:name w:val="heading 1"/>
    <w:basedOn w:val="a0"/>
    <w:next w:val="a0"/>
    <w:link w:val="1Char"/>
    <w:uiPriority w:val="99"/>
    <w:qFormat/>
    <w:rsid w:val="00F26581"/>
    <w:pPr>
      <w:keepNext/>
      <w:keepLines/>
      <w:pageBreakBefore/>
      <w:shd w:val="clear" w:color="auto" w:fill="D9D9D9"/>
      <w:tabs>
        <w:tab w:val="left" w:pos="3261"/>
      </w:tabs>
      <w:outlineLvl w:val="0"/>
    </w:pPr>
    <w:rPr>
      <w:b/>
      <w:bCs/>
      <w:color w:val="990000"/>
      <w:sz w:val="32"/>
      <w:szCs w:val="28"/>
    </w:rPr>
  </w:style>
  <w:style w:type="paragraph" w:styleId="20">
    <w:name w:val="heading 2"/>
    <w:basedOn w:val="a0"/>
    <w:next w:val="a0"/>
    <w:link w:val="2Char"/>
    <w:uiPriority w:val="99"/>
    <w:qFormat/>
    <w:rsid w:val="00F26581"/>
    <w:pPr>
      <w:keepNext/>
      <w:keepLines/>
      <w:pageBreakBefore/>
      <w:tabs>
        <w:tab w:val="left" w:pos="1985"/>
      </w:tabs>
      <w:outlineLvl w:val="1"/>
    </w:pPr>
    <w:rPr>
      <w:b/>
      <w:bCs/>
      <w:color w:val="990000"/>
      <w:sz w:val="28"/>
      <w:szCs w:val="26"/>
    </w:rPr>
  </w:style>
  <w:style w:type="paragraph" w:styleId="30">
    <w:name w:val="heading 3"/>
    <w:basedOn w:val="a0"/>
    <w:next w:val="a0"/>
    <w:link w:val="3Char"/>
    <w:uiPriority w:val="99"/>
    <w:qFormat/>
    <w:rsid w:val="00F26581"/>
    <w:pPr>
      <w:keepNext/>
      <w:keepLines/>
      <w:pageBreakBefore/>
      <w:tabs>
        <w:tab w:val="left" w:pos="1985"/>
      </w:tabs>
      <w:outlineLvl w:val="2"/>
    </w:pPr>
    <w:rPr>
      <w:b/>
      <w:bCs/>
      <w:color w:val="990000"/>
      <w:sz w:val="28"/>
      <w:szCs w:val="28"/>
    </w:rPr>
  </w:style>
  <w:style w:type="paragraph" w:styleId="40">
    <w:name w:val="heading 4"/>
    <w:basedOn w:val="a0"/>
    <w:next w:val="a0"/>
    <w:link w:val="4Char"/>
    <w:uiPriority w:val="99"/>
    <w:qFormat/>
    <w:rsid w:val="000F40BD"/>
    <w:pPr>
      <w:keepNext/>
      <w:keepLines/>
      <w:tabs>
        <w:tab w:val="left" w:pos="851"/>
      </w:tabs>
      <w:spacing w:before="200"/>
      <w:outlineLvl w:val="3"/>
    </w:pPr>
    <w:rPr>
      <w:b/>
      <w:bCs/>
      <w:i/>
      <w:iCs/>
      <w:color w:val="4F81BD"/>
      <w:sz w:val="24"/>
    </w:rPr>
  </w:style>
  <w:style w:type="paragraph" w:styleId="5">
    <w:name w:val="heading 5"/>
    <w:basedOn w:val="a0"/>
    <w:next w:val="a0"/>
    <w:link w:val="5Char"/>
    <w:uiPriority w:val="99"/>
    <w:qFormat/>
    <w:rsid w:val="000F40BD"/>
    <w:pPr>
      <w:keepNext/>
      <w:keepLines/>
      <w:spacing w:before="200"/>
      <w:outlineLvl w:val="4"/>
    </w:pPr>
    <w:rPr>
      <w:color w:val="990000"/>
    </w:rPr>
  </w:style>
  <w:style w:type="paragraph" w:styleId="6">
    <w:name w:val="heading 6"/>
    <w:basedOn w:val="a0"/>
    <w:next w:val="a0"/>
    <w:link w:val="6Char"/>
    <w:uiPriority w:val="99"/>
    <w:qFormat/>
    <w:rsid w:val="00882E5E"/>
    <w:pPr>
      <w:keepNext/>
      <w:keepLines/>
      <w:spacing w:before="200"/>
      <w:outlineLvl w:val="5"/>
    </w:pPr>
    <w:rPr>
      <w:rFonts w:ascii="Cambria" w:hAnsi="Cambria"/>
      <w:i/>
      <w:iCs/>
      <w:color w:val="243F60"/>
    </w:rPr>
  </w:style>
  <w:style w:type="paragraph" w:styleId="7">
    <w:name w:val="heading 7"/>
    <w:basedOn w:val="a0"/>
    <w:next w:val="a0"/>
    <w:link w:val="7Char"/>
    <w:uiPriority w:val="99"/>
    <w:qFormat/>
    <w:rsid w:val="00882E5E"/>
    <w:pPr>
      <w:keepNext/>
      <w:keepLines/>
      <w:spacing w:before="200"/>
      <w:outlineLvl w:val="6"/>
    </w:pPr>
    <w:rPr>
      <w:rFonts w:ascii="Cambria" w:hAnsi="Cambria"/>
      <w:i/>
      <w:iCs/>
      <w:color w:val="404040"/>
    </w:rPr>
  </w:style>
  <w:style w:type="paragraph" w:styleId="8">
    <w:name w:val="heading 8"/>
    <w:basedOn w:val="a0"/>
    <w:next w:val="a0"/>
    <w:link w:val="8Char"/>
    <w:uiPriority w:val="99"/>
    <w:qFormat/>
    <w:rsid w:val="00882E5E"/>
    <w:pPr>
      <w:keepNext/>
      <w:keepLines/>
      <w:spacing w:before="200"/>
      <w:outlineLvl w:val="7"/>
    </w:pPr>
    <w:rPr>
      <w:rFonts w:ascii="Cambria" w:hAnsi="Cambria"/>
      <w:color w:val="404040"/>
      <w:sz w:val="20"/>
      <w:szCs w:val="20"/>
    </w:rPr>
  </w:style>
  <w:style w:type="paragraph" w:styleId="9">
    <w:name w:val="heading 9"/>
    <w:basedOn w:val="a0"/>
    <w:next w:val="a0"/>
    <w:link w:val="9Char"/>
    <w:uiPriority w:val="99"/>
    <w:qFormat/>
    <w:rsid w:val="00882E5E"/>
    <w:pPr>
      <w:keepNext/>
      <w:keepLines/>
      <w:spacing w:before="200"/>
      <w:outlineLvl w:val="8"/>
    </w:pPr>
    <w:rPr>
      <w:rFonts w:ascii="Cambria" w:hAnsi="Cambria"/>
      <w:i/>
      <w:iCs/>
      <w:color w:val="404040"/>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Επικεφαλίδα 1 Char"/>
    <w:basedOn w:val="a1"/>
    <w:link w:val="1"/>
    <w:uiPriority w:val="99"/>
    <w:locked/>
    <w:rsid w:val="00F26581"/>
    <w:rPr>
      <w:rFonts w:ascii="Arial Narrow" w:hAnsi="Arial Narrow" w:cs="Times New Roman"/>
      <w:b/>
      <w:bCs/>
      <w:color w:val="990000"/>
      <w:sz w:val="28"/>
      <w:szCs w:val="28"/>
      <w:shd w:val="clear" w:color="auto" w:fill="D9D9D9"/>
    </w:rPr>
  </w:style>
  <w:style w:type="character" w:customStyle="1" w:styleId="2Char">
    <w:name w:val="Επικεφαλίδα 2 Char"/>
    <w:basedOn w:val="a1"/>
    <w:link w:val="20"/>
    <w:uiPriority w:val="99"/>
    <w:locked/>
    <w:rsid w:val="00F26581"/>
    <w:rPr>
      <w:rFonts w:ascii="Arial Narrow" w:hAnsi="Arial Narrow" w:cs="Times New Roman"/>
      <w:b/>
      <w:bCs/>
      <w:color w:val="990000"/>
      <w:sz w:val="26"/>
      <w:szCs w:val="26"/>
    </w:rPr>
  </w:style>
  <w:style w:type="character" w:customStyle="1" w:styleId="3Char">
    <w:name w:val="Επικεφαλίδα 3 Char"/>
    <w:basedOn w:val="a1"/>
    <w:link w:val="30"/>
    <w:uiPriority w:val="99"/>
    <w:locked/>
    <w:rsid w:val="00F26581"/>
    <w:rPr>
      <w:rFonts w:ascii="Arial Narrow" w:hAnsi="Arial Narrow" w:cs="Times New Roman"/>
      <w:b/>
      <w:bCs/>
      <w:color w:val="990000"/>
      <w:sz w:val="28"/>
      <w:szCs w:val="28"/>
    </w:rPr>
  </w:style>
  <w:style w:type="character" w:customStyle="1" w:styleId="4Char">
    <w:name w:val="Επικεφαλίδα 4 Char"/>
    <w:basedOn w:val="a1"/>
    <w:link w:val="40"/>
    <w:uiPriority w:val="99"/>
    <w:locked/>
    <w:rsid w:val="000F40BD"/>
    <w:rPr>
      <w:rFonts w:ascii="Arial Narrow" w:hAnsi="Arial Narrow" w:cs="Times New Roman"/>
      <w:b/>
      <w:bCs/>
      <w:i/>
      <w:iCs/>
      <w:color w:val="4F81BD"/>
      <w:sz w:val="24"/>
      <w:szCs w:val="24"/>
    </w:rPr>
  </w:style>
  <w:style w:type="character" w:customStyle="1" w:styleId="5Char">
    <w:name w:val="Επικεφαλίδα 5 Char"/>
    <w:basedOn w:val="a1"/>
    <w:link w:val="5"/>
    <w:uiPriority w:val="99"/>
    <w:locked/>
    <w:rsid w:val="000F40BD"/>
    <w:rPr>
      <w:rFonts w:ascii="Arial Narrow" w:hAnsi="Arial Narrow" w:cs="Times New Roman"/>
      <w:color w:val="990000"/>
      <w:sz w:val="24"/>
      <w:szCs w:val="24"/>
    </w:rPr>
  </w:style>
  <w:style w:type="character" w:customStyle="1" w:styleId="6Char">
    <w:name w:val="Επικεφαλίδα 6 Char"/>
    <w:basedOn w:val="a1"/>
    <w:link w:val="6"/>
    <w:uiPriority w:val="99"/>
    <w:locked/>
    <w:rsid w:val="00882E5E"/>
    <w:rPr>
      <w:rFonts w:ascii="Cambria" w:hAnsi="Cambria" w:cs="Times New Roman"/>
      <w:i/>
      <w:iCs/>
      <w:color w:val="243F60"/>
      <w:sz w:val="24"/>
      <w:szCs w:val="24"/>
    </w:rPr>
  </w:style>
  <w:style w:type="character" w:customStyle="1" w:styleId="7Char">
    <w:name w:val="Επικεφαλίδα 7 Char"/>
    <w:basedOn w:val="a1"/>
    <w:link w:val="7"/>
    <w:uiPriority w:val="99"/>
    <w:locked/>
    <w:rsid w:val="00882E5E"/>
    <w:rPr>
      <w:rFonts w:ascii="Cambria" w:hAnsi="Cambria" w:cs="Times New Roman"/>
      <w:i/>
      <w:iCs/>
      <w:color w:val="404040"/>
      <w:sz w:val="24"/>
      <w:szCs w:val="24"/>
    </w:rPr>
  </w:style>
  <w:style w:type="character" w:customStyle="1" w:styleId="8Char">
    <w:name w:val="Επικεφαλίδα 8 Char"/>
    <w:basedOn w:val="a1"/>
    <w:link w:val="8"/>
    <w:uiPriority w:val="99"/>
    <w:locked/>
    <w:rsid w:val="00882E5E"/>
    <w:rPr>
      <w:rFonts w:ascii="Cambria" w:hAnsi="Cambria" w:cs="Times New Roman"/>
      <w:color w:val="404040"/>
      <w:sz w:val="20"/>
      <w:szCs w:val="20"/>
    </w:rPr>
  </w:style>
  <w:style w:type="character" w:customStyle="1" w:styleId="9Char">
    <w:name w:val="Επικεφαλίδα 9 Char"/>
    <w:basedOn w:val="a1"/>
    <w:link w:val="9"/>
    <w:uiPriority w:val="99"/>
    <w:locked/>
    <w:rsid w:val="00882E5E"/>
    <w:rPr>
      <w:rFonts w:ascii="Cambria" w:hAnsi="Cambria" w:cs="Times New Roman"/>
      <w:i/>
      <w:iCs/>
      <w:color w:val="404040"/>
      <w:sz w:val="20"/>
      <w:szCs w:val="20"/>
    </w:rPr>
  </w:style>
  <w:style w:type="paragraph" w:styleId="a4">
    <w:name w:val="header"/>
    <w:basedOn w:val="a0"/>
    <w:link w:val="Char"/>
    <w:uiPriority w:val="99"/>
    <w:rsid w:val="00654A18"/>
    <w:pPr>
      <w:spacing w:before="40" w:after="40"/>
      <w:jc w:val="left"/>
    </w:pPr>
    <w:rPr>
      <w:sz w:val="18"/>
      <w:szCs w:val="18"/>
    </w:rPr>
  </w:style>
  <w:style w:type="character" w:customStyle="1" w:styleId="Char">
    <w:name w:val="Κεφαλίδα Char"/>
    <w:basedOn w:val="a1"/>
    <w:link w:val="a4"/>
    <w:uiPriority w:val="99"/>
    <w:locked/>
    <w:rsid w:val="00654A18"/>
    <w:rPr>
      <w:rFonts w:ascii="Arial Narrow" w:hAnsi="Arial Narrow" w:cs="Times New Roman"/>
      <w:sz w:val="18"/>
    </w:rPr>
  </w:style>
  <w:style w:type="paragraph" w:styleId="a5">
    <w:name w:val="footer"/>
    <w:basedOn w:val="a4"/>
    <w:link w:val="Char0"/>
    <w:uiPriority w:val="99"/>
    <w:rsid w:val="00654A18"/>
  </w:style>
  <w:style w:type="character" w:customStyle="1" w:styleId="Char0">
    <w:name w:val="Υποσέλιδο Char"/>
    <w:basedOn w:val="a1"/>
    <w:link w:val="a5"/>
    <w:uiPriority w:val="99"/>
    <w:locked/>
    <w:rsid w:val="00654A18"/>
    <w:rPr>
      <w:rFonts w:ascii="Arial Narrow" w:hAnsi="Arial Narrow" w:cs="Times New Roman"/>
      <w:sz w:val="18"/>
    </w:rPr>
  </w:style>
  <w:style w:type="paragraph" w:styleId="a6">
    <w:name w:val="endnote text"/>
    <w:basedOn w:val="a0"/>
    <w:link w:val="Char1"/>
    <w:uiPriority w:val="99"/>
    <w:semiHidden/>
    <w:locked/>
    <w:rsid w:val="00EC4BB4"/>
    <w:pPr>
      <w:spacing w:before="0"/>
    </w:pPr>
    <w:rPr>
      <w:sz w:val="20"/>
      <w:szCs w:val="20"/>
    </w:rPr>
  </w:style>
  <w:style w:type="character" w:customStyle="1" w:styleId="Char1">
    <w:name w:val="Κείμενο σημείωσης τέλους Char"/>
    <w:basedOn w:val="a1"/>
    <w:link w:val="a6"/>
    <w:uiPriority w:val="99"/>
    <w:semiHidden/>
    <w:locked/>
    <w:rsid w:val="00EC4BB4"/>
    <w:rPr>
      <w:rFonts w:ascii="Arial Narrow" w:hAnsi="Arial Narrow" w:cs="Times New Roman"/>
    </w:rPr>
  </w:style>
  <w:style w:type="character" w:styleId="a7">
    <w:name w:val="endnote reference"/>
    <w:basedOn w:val="a1"/>
    <w:uiPriority w:val="99"/>
    <w:semiHidden/>
    <w:locked/>
    <w:rsid w:val="00EC4BB4"/>
    <w:rPr>
      <w:rFonts w:cs="Times New Roman"/>
      <w:vertAlign w:val="superscript"/>
    </w:rPr>
  </w:style>
  <w:style w:type="paragraph" w:styleId="10">
    <w:name w:val="toc 1"/>
    <w:basedOn w:val="a0"/>
    <w:next w:val="a0"/>
    <w:autoRedefine/>
    <w:uiPriority w:val="99"/>
    <w:rsid w:val="00BB234D"/>
    <w:pPr>
      <w:shd w:val="clear" w:color="auto" w:fill="D9D9D9"/>
      <w:tabs>
        <w:tab w:val="left" w:pos="426"/>
        <w:tab w:val="right" w:leader="dot" w:pos="9923"/>
      </w:tabs>
      <w:spacing w:before="240"/>
      <w:ind w:left="426" w:hanging="426"/>
    </w:pPr>
    <w:rPr>
      <w:b/>
      <w:noProof/>
      <w:color w:val="800000"/>
      <w:sz w:val="24"/>
    </w:rPr>
  </w:style>
  <w:style w:type="paragraph" w:styleId="21">
    <w:name w:val="toc 2"/>
    <w:basedOn w:val="a0"/>
    <w:next w:val="a0"/>
    <w:autoRedefine/>
    <w:uiPriority w:val="99"/>
    <w:rsid w:val="00EC718A"/>
    <w:pPr>
      <w:tabs>
        <w:tab w:val="left" w:pos="851"/>
        <w:tab w:val="left" w:pos="1985"/>
        <w:tab w:val="right" w:leader="dot" w:pos="9923"/>
      </w:tabs>
      <w:ind w:left="850" w:hanging="425"/>
    </w:pPr>
    <w:rPr>
      <w:noProof/>
      <w:lang w:val="en-US"/>
    </w:rPr>
  </w:style>
  <w:style w:type="paragraph" w:styleId="31">
    <w:name w:val="toc 3"/>
    <w:basedOn w:val="a0"/>
    <w:next w:val="a0"/>
    <w:autoRedefine/>
    <w:uiPriority w:val="99"/>
    <w:rsid w:val="00EC718A"/>
    <w:pPr>
      <w:tabs>
        <w:tab w:val="left" w:pos="1985"/>
        <w:tab w:val="right" w:leader="dot" w:pos="9923"/>
      </w:tabs>
      <w:spacing w:before="60"/>
      <w:ind w:left="1985" w:hanging="1559"/>
    </w:pPr>
    <w:rPr>
      <w:noProof/>
    </w:rPr>
  </w:style>
  <w:style w:type="character" w:styleId="-">
    <w:name w:val="Hyperlink"/>
    <w:basedOn w:val="a1"/>
    <w:uiPriority w:val="99"/>
    <w:rsid w:val="00882E5E"/>
    <w:rPr>
      <w:rFonts w:cs="Times New Roman"/>
      <w:color w:val="0000FF"/>
      <w:u w:val="single"/>
    </w:rPr>
  </w:style>
  <w:style w:type="paragraph" w:customStyle="1" w:styleId="Intro">
    <w:name w:val="Intro"/>
    <w:basedOn w:val="1"/>
    <w:link w:val="IntroChar"/>
    <w:uiPriority w:val="99"/>
    <w:rsid w:val="00C30CDC"/>
  </w:style>
  <w:style w:type="paragraph" w:styleId="a8">
    <w:name w:val="List Paragraph"/>
    <w:basedOn w:val="a0"/>
    <w:link w:val="Char2"/>
    <w:uiPriority w:val="34"/>
    <w:qFormat/>
    <w:rsid w:val="0065736A"/>
    <w:pPr>
      <w:ind w:left="720"/>
      <w:contextualSpacing/>
    </w:pPr>
  </w:style>
  <w:style w:type="paragraph" w:styleId="a9">
    <w:name w:val="footnote text"/>
    <w:basedOn w:val="a0"/>
    <w:link w:val="Char3"/>
    <w:uiPriority w:val="99"/>
    <w:rsid w:val="00DA1744"/>
    <w:pPr>
      <w:spacing w:before="0"/>
    </w:pPr>
    <w:rPr>
      <w:rFonts w:eastAsia="Calibri"/>
      <w:sz w:val="20"/>
      <w:szCs w:val="20"/>
    </w:rPr>
  </w:style>
  <w:style w:type="character" w:customStyle="1" w:styleId="Char3">
    <w:name w:val="Κείμενο υποσημείωσης Char"/>
    <w:basedOn w:val="a1"/>
    <w:link w:val="a9"/>
    <w:uiPriority w:val="99"/>
    <w:locked/>
    <w:rsid w:val="00DA1744"/>
    <w:rPr>
      <w:rFonts w:ascii="Arial Narrow" w:hAnsi="Arial Narrow" w:cs="Times New Roman"/>
      <w:sz w:val="20"/>
      <w:lang w:eastAsia="el-GR"/>
    </w:rPr>
  </w:style>
  <w:style w:type="table" w:styleId="aa">
    <w:name w:val="Table Grid"/>
    <w:basedOn w:val="a2"/>
    <w:uiPriority w:val="99"/>
    <w:rsid w:val="007A0AC8"/>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2">
    <w:name w:val="Medium Grid 3 Accent 2"/>
    <w:basedOn w:val="a2"/>
    <w:uiPriority w:val="99"/>
    <w:rsid w:val="00A35EA6"/>
    <w:rPr>
      <w:sz w:val="20"/>
      <w:szCs w:val="20"/>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FD3D2"/>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paragraph" w:styleId="ab">
    <w:name w:val="Document Map"/>
    <w:basedOn w:val="a0"/>
    <w:link w:val="Char4"/>
    <w:uiPriority w:val="99"/>
    <w:semiHidden/>
    <w:rsid w:val="00926769"/>
    <w:pPr>
      <w:shd w:val="clear" w:color="auto" w:fill="000080"/>
    </w:pPr>
    <w:rPr>
      <w:rFonts w:ascii="Times New Roman" w:eastAsia="Calibri" w:hAnsi="Times New Roman"/>
      <w:sz w:val="2"/>
      <w:szCs w:val="20"/>
    </w:rPr>
  </w:style>
  <w:style w:type="character" w:customStyle="1" w:styleId="Char4">
    <w:name w:val="Χάρτης εγγράφου Char"/>
    <w:basedOn w:val="a1"/>
    <w:link w:val="ab"/>
    <w:uiPriority w:val="99"/>
    <w:semiHidden/>
    <w:locked/>
    <w:rsid w:val="00916BCC"/>
    <w:rPr>
      <w:rFonts w:ascii="Times New Roman" w:hAnsi="Times New Roman" w:cs="Times New Roman"/>
      <w:sz w:val="2"/>
    </w:rPr>
  </w:style>
  <w:style w:type="paragraph" w:styleId="a">
    <w:name w:val="List Bullet"/>
    <w:basedOn w:val="2"/>
    <w:link w:val="Char5"/>
    <w:uiPriority w:val="99"/>
    <w:locked/>
    <w:rsid w:val="00217BEF"/>
    <w:pPr>
      <w:numPr>
        <w:numId w:val="10"/>
      </w:numPr>
      <w:tabs>
        <w:tab w:val="clear" w:pos="709"/>
        <w:tab w:val="left" w:pos="426"/>
      </w:tabs>
    </w:pPr>
    <w:rPr>
      <w:sz w:val="20"/>
    </w:rPr>
  </w:style>
  <w:style w:type="character" w:customStyle="1" w:styleId="Char5">
    <w:name w:val="Λίστα με κουκκίδες Char"/>
    <w:link w:val="a"/>
    <w:uiPriority w:val="99"/>
    <w:locked/>
    <w:rsid w:val="00217BEF"/>
    <w:rPr>
      <w:rFonts w:ascii="Arial Narrow" w:eastAsia="Times New Roman" w:hAnsi="Arial Narrow"/>
      <w:sz w:val="20"/>
      <w:szCs w:val="24"/>
    </w:rPr>
  </w:style>
  <w:style w:type="paragraph" w:styleId="ac">
    <w:name w:val="Balloon Text"/>
    <w:basedOn w:val="a0"/>
    <w:link w:val="Char6"/>
    <w:uiPriority w:val="99"/>
    <w:semiHidden/>
    <w:locked/>
    <w:rsid w:val="00D32BD1"/>
    <w:pPr>
      <w:spacing w:before="0"/>
    </w:pPr>
    <w:rPr>
      <w:rFonts w:ascii="Tahoma" w:hAnsi="Tahoma" w:cs="Tahoma"/>
      <w:sz w:val="16"/>
      <w:szCs w:val="16"/>
    </w:rPr>
  </w:style>
  <w:style w:type="character" w:customStyle="1" w:styleId="Char6">
    <w:name w:val="Κείμενο πλαισίου Char"/>
    <w:basedOn w:val="a1"/>
    <w:link w:val="ac"/>
    <w:uiPriority w:val="99"/>
    <w:semiHidden/>
    <w:locked/>
    <w:rsid w:val="00D32BD1"/>
    <w:rPr>
      <w:rFonts w:ascii="Tahoma" w:hAnsi="Tahoma" w:cs="Tahoma"/>
      <w:sz w:val="16"/>
      <w:szCs w:val="16"/>
    </w:rPr>
  </w:style>
  <w:style w:type="character" w:customStyle="1" w:styleId="IntroChar">
    <w:name w:val="Intro Char"/>
    <w:basedOn w:val="1Char"/>
    <w:link w:val="Intro"/>
    <w:uiPriority w:val="99"/>
    <w:locked/>
    <w:rsid w:val="00C30CDC"/>
    <w:rPr>
      <w:rFonts w:ascii="Arial Narrow" w:hAnsi="Arial Narrow" w:cs="Times New Roman"/>
      <w:b/>
      <w:bCs/>
      <w:color w:val="990000"/>
      <w:sz w:val="28"/>
      <w:szCs w:val="28"/>
      <w:shd w:val="clear" w:color="auto" w:fill="D9D9D9"/>
    </w:rPr>
  </w:style>
  <w:style w:type="paragraph" w:styleId="2">
    <w:name w:val="List Bullet 2"/>
    <w:basedOn w:val="a0"/>
    <w:uiPriority w:val="99"/>
    <w:locked/>
    <w:rsid w:val="00154587"/>
    <w:pPr>
      <w:numPr>
        <w:numId w:val="9"/>
      </w:numPr>
      <w:tabs>
        <w:tab w:val="left" w:pos="709"/>
      </w:tabs>
      <w:ind w:left="709" w:hanging="284"/>
    </w:pPr>
  </w:style>
  <w:style w:type="paragraph" w:styleId="Web">
    <w:name w:val="Normal (Web)"/>
    <w:basedOn w:val="a0"/>
    <w:uiPriority w:val="99"/>
    <w:locked/>
    <w:rsid w:val="00465859"/>
    <w:pPr>
      <w:spacing w:before="100" w:beforeAutospacing="1" w:after="100" w:afterAutospacing="1"/>
      <w:jc w:val="left"/>
    </w:pPr>
    <w:rPr>
      <w:rFonts w:ascii="Times New Roman" w:hAnsi="Times New Roman"/>
      <w:sz w:val="24"/>
    </w:rPr>
  </w:style>
  <w:style w:type="paragraph" w:styleId="4">
    <w:name w:val="List Bullet 4"/>
    <w:basedOn w:val="a0"/>
    <w:uiPriority w:val="99"/>
    <w:semiHidden/>
    <w:locked/>
    <w:rsid w:val="00FD71D7"/>
    <w:pPr>
      <w:numPr>
        <w:numId w:val="1"/>
      </w:numPr>
      <w:tabs>
        <w:tab w:val="clear" w:pos="360"/>
        <w:tab w:val="num" w:pos="1209"/>
      </w:tabs>
      <w:ind w:left="1209"/>
      <w:contextualSpacing/>
    </w:pPr>
  </w:style>
  <w:style w:type="character" w:customStyle="1" w:styleId="Intro2">
    <w:name w:val="Intro 2"/>
    <w:basedOn w:val="2Char"/>
    <w:uiPriority w:val="99"/>
    <w:rsid w:val="00E64785"/>
    <w:rPr>
      <w:rFonts w:ascii="Arial Narrow" w:hAnsi="Arial Narrow" w:cs="Times New Roman"/>
      <w:b/>
      <w:bCs/>
      <w:color w:val="990000"/>
      <w:sz w:val="26"/>
      <w:szCs w:val="26"/>
    </w:rPr>
  </w:style>
  <w:style w:type="character" w:styleId="ad">
    <w:name w:val="annotation reference"/>
    <w:basedOn w:val="a1"/>
    <w:uiPriority w:val="99"/>
    <w:semiHidden/>
    <w:locked/>
    <w:rsid w:val="007F0D66"/>
    <w:rPr>
      <w:rFonts w:cs="Times New Roman"/>
      <w:sz w:val="16"/>
      <w:szCs w:val="16"/>
    </w:rPr>
  </w:style>
  <w:style w:type="paragraph" w:styleId="ae">
    <w:name w:val="annotation text"/>
    <w:basedOn w:val="a0"/>
    <w:link w:val="Char7"/>
    <w:uiPriority w:val="99"/>
    <w:semiHidden/>
    <w:locked/>
    <w:rsid w:val="007F0D66"/>
    <w:rPr>
      <w:sz w:val="20"/>
      <w:szCs w:val="20"/>
    </w:rPr>
  </w:style>
  <w:style w:type="character" w:customStyle="1" w:styleId="Char7">
    <w:name w:val="Κείμενο σχολίου Char"/>
    <w:basedOn w:val="a1"/>
    <w:link w:val="ae"/>
    <w:uiPriority w:val="99"/>
    <w:semiHidden/>
    <w:locked/>
    <w:rsid w:val="007F0D66"/>
    <w:rPr>
      <w:rFonts w:ascii="Arial Narrow" w:hAnsi="Arial Narrow" w:cs="Times New Roman"/>
    </w:rPr>
  </w:style>
  <w:style w:type="paragraph" w:styleId="af">
    <w:name w:val="annotation subject"/>
    <w:basedOn w:val="ae"/>
    <w:next w:val="ae"/>
    <w:link w:val="Char8"/>
    <w:uiPriority w:val="99"/>
    <w:semiHidden/>
    <w:locked/>
    <w:rsid w:val="007F0D66"/>
    <w:rPr>
      <w:b/>
      <w:bCs/>
    </w:rPr>
  </w:style>
  <w:style w:type="character" w:customStyle="1" w:styleId="Char8">
    <w:name w:val="Θέμα σχολίου Char"/>
    <w:basedOn w:val="Char7"/>
    <w:link w:val="af"/>
    <w:uiPriority w:val="99"/>
    <w:semiHidden/>
    <w:locked/>
    <w:rsid w:val="007F0D66"/>
    <w:rPr>
      <w:rFonts w:ascii="Arial Narrow" w:hAnsi="Arial Narrow" w:cs="Times New Roman"/>
      <w:b/>
      <w:bCs/>
    </w:rPr>
  </w:style>
  <w:style w:type="table" w:styleId="-2">
    <w:name w:val="Light List Accent 2"/>
    <w:basedOn w:val="a2"/>
    <w:uiPriority w:val="99"/>
    <w:rsid w:val="00F40CA1"/>
    <w:rPr>
      <w:sz w:val="20"/>
      <w:szCs w:val="20"/>
      <w:lang w:eastAsia="en-US"/>
    </w:rPr>
    <w:tblPr>
      <w:tblStyleRowBandSize w:val="1"/>
      <w:tblStyleColBandSize w:val="1"/>
      <w:tblInd w:w="0" w:type="dxa"/>
      <w:tblBorders>
        <w:top w:val="single" w:sz="8" w:space="0" w:color="C0504D"/>
        <w:left w:val="single" w:sz="8" w:space="0" w:color="C0504D"/>
        <w:bottom w:val="single" w:sz="8" w:space="0" w:color="C0504D"/>
        <w:right w:val="single" w:sz="8" w:space="0" w:color="C0504D"/>
      </w:tblBorders>
      <w:tblCellMar>
        <w:top w:w="0" w:type="dxa"/>
        <w:left w:w="108" w:type="dxa"/>
        <w:bottom w:w="0" w:type="dxa"/>
        <w:right w:w="108" w:type="dxa"/>
      </w:tblCellMar>
    </w:tblPr>
    <w:tblStylePr w:type="firstRow">
      <w:pPr>
        <w:spacing w:before="0" w:after="0"/>
      </w:pPr>
      <w:rPr>
        <w:rFonts w:cs="Times New Roman"/>
        <w:b/>
        <w:bCs/>
        <w:color w:val="FFFFFF"/>
      </w:rPr>
      <w:tblPr/>
      <w:tcPr>
        <w:shd w:val="clear" w:color="auto" w:fill="C0504D"/>
      </w:tcPr>
    </w:tblStylePr>
    <w:tblStylePr w:type="lastRow">
      <w:pPr>
        <w:spacing w:before="0" w:after="0"/>
      </w:pPr>
      <w:rPr>
        <w:rFonts w:cs="Times New Roman"/>
        <w:b/>
        <w:bCs/>
      </w:rPr>
      <w:tblPr/>
      <w:tcPr>
        <w:tcBorders>
          <w:top w:val="double" w:sz="6" w:space="0" w:color="C0504D"/>
          <w:left w:val="single" w:sz="8" w:space="0" w:color="C0504D"/>
          <w:bottom w:val="single" w:sz="8" w:space="0" w:color="C0504D"/>
          <w:right w:val="single" w:sz="8" w:space="0" w:color="C0504D"/>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C0504D"/>
          <w:left w:val="single" w:sz="8" w:space="0" w:color="C0504D"/>
          <w:bottom w:val="single" w:sz="8" w:space="0" w:color="C0504D"/>
          <w:right w:val="single" w:sz="8" w:space="0" w:color="C0504D"/>
        </w:tcBorders>
      </w:tcPr>
    </w:tblStylePr>
    <w:tblStylePr w:type="band1Horz">
      <w:rPr>
        <w:rFonts w:cs="Times New Roman"/>
      </w:rPr>
      <w:tblPr/>
      <w:tcPr>
        <w:tcBorders>
          <w:top w:val="single" w:sz="8" w:space="0" w:color="C0504D"/>
          <w:left w:val="single" w:sz="8" w:space="0" w:color="C0504D"/>
          <w:bottom w:val="single" w:sz="8" w:space="0" w:color="C0504D"/>
          <w:right w:val="single" w:sz="8" w:space="0" w:color="C0504D"/>
        </w:tcBorders>
      </w:tcPr>
    </w:tblStylePr>
  </w:style>
  <w:style w:type="paragraph" w:styleId="3">
    <w:name w:val="List Bullet 3"/>
    <w:basedOn w:val="2"/>
    <w:uiPriority w:val="99"/>
    <w:locked/>
    <w:rsid w:val="00154587"/>
    <w:pPr>
      <w:numPr>
        <w:numId w:val="11"/>
      </w:numPr>
      <w:tabs>
        <w:tab w:val="clear" w:pos="709"/>
        <w:tab w:val="left" w:pos="993"/>
      </w:tabs>
      <w:ind w:left="993"/>
    </w:pPr>
    <w:rPr>
      <w:lang w:val="en-US"/>
    </w:rPr>
  </w:style>
  <w:style w:type="paragraph" w:styleId="af0">
    <w:name w:val="Title"/>
    <w:basedOn w:val="20"/>
    <w:next w:val="a0"/>
    <w:link w:val="Char9"/>
    <w:autoRedefine/>
    <w:uiPriority w:val="99"/>
    <w:qFormat/>
    <w:locked/>
    <w:rsid w:val="004D765B"/>
    <w:pPr>
      <w:tabs>
        <w:tab w:val="left" w:pos="426"/>
      </w:tabs>
      <w:ind w:left="425" w:hanging="425"/>
    </w:pPr>
  </w:style>
  <w:style w:type="character" w:customStyle="1" w:styleId="Char9">
    <w:name w:val="Τίτλος Char"/>
    <w:basedOn w:val="a1"/>
    <w:link w:val="af0"/>
    <w:uiPriority w:val="99"/>
    <w:locked/>
    <w:rsid w:val="004D765B"/>
    <w:rPr>
      <w:rFonts w:ascii="Arial Narrow" w:hAnsi="Arial Narrow" w:cs="Times New Roman"/>
      <w:b/>
      <w:bCs/>
      <w:color w:val="990000"/>
      <w:sz w:val="26"/>
      <w:szCs w:val="26"/>
    </w:rPr>
  </w:style>
  <w:style w:type="table" w:customStyle="1" w:styleId="MediumGrid3-Accent21">
    <w:name w:val="Medium Grid 3 - Accent 21"/>
    <w:uiPriority w:val="99"/>
    <w:rsid w:val="00813EFB"/>
    <w:rPr>
      <w:sz w:val="20"/>
      <w:szCs w:val="20"/>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FD3D2"/>
    </w:tcPr>
  </w:style>
  <w:style w:type="paragraph" w:styleId="af1">
    <w:name w:val="TOC Heading"/>
    <w:basedOn w:val="1"/>
    <w:next w:val="a0"/>
    <w:uiPriority w:val="99"/>
    <w:qFormat/>
    <w:rsid w:val="00610A77"/>
    <w:pPr>
      <w:shd w:val="clear" w:color="auto" w:fill="auto"/>
      <w:spacing w:before="480" w:line="276" w:lineRule="auto"/>
      <w:jc w:val="left"/>
      <w:outlineLvl w:val="9"/>
    </w:pPr>
    <w:rPr>
      <w:rFonts w:ascii="Cambria" w:hAnsi="Cambria"/>
      <w:color w:val="365F91"/>
      <w:sz w:val="28"/>
      <w:lang w:val="en-US" w:eastAsia="ja-JP"/>
    </w:rPr>
  </w:style>
  <w:style w:type="table" w:styleId="2-5">
    <w:name w:val="Medium Shading 2 Accent 5"/>
    <w:basedOn w:val="a2"/>
    <w:uiPriority w:val="99"/>
    <w:rsid w:val="005F198F"/>
    <w:rPr>
      <w:rFonts w:eastAsia="Times New Roman"/>
      <w:sz w:val="20"/>
      <w:szCs w:val="20"/>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pPr>
      <w:rPr>
        <w:rFonts w:cs="Times New Roman"/>
        <w:color w:val="000000"/>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4BACC6"/>
      </w:tcPr>
    </w:tblStylePr>
    <w:tblStylePr w:type="lastCol">
      <w:rPr>
        <w:rFonts w:cs="Times New Roman"/>
        <w:b/>
        <w:bCs/>
        <w:color w:val="FFFFFF"/>
      </w:rPr>
      <w:tblPr/>
      <w:tcPr>
        <w:tcBorders>
          <w:left w:val="nil"/>
          <w:right w:val="nil"/>
          <w:insideH w:val="nil"/>
          <w:insideV w:val="nil"/>
        </w:tcBorders>
        <w:shd w:val="clear" w:color="auto" w:fill="4BACC6"/>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paragraph" w:styleId="90">
    <w:name w:val="toc 9"/>
    <w:basedOn w:val="a0"/>
    <w:next w:val="a0"/>
    <w:autoRedefine/>
    <w:uiPriority w:val="99"/>
    <w:locked/>
    <w:rsid w:val="00997117"/>
    <w:pPr>
      <w:tabs>
        <w:tab w:val="left" w:pos="426"/>
        <w:tab w:val="right" w:leader="dot" w:pos="9912"/>
      </w:tabs>
      <w:spacing w:after="100"/>
      <w:ind w:left="426" w:hanging="426"/>
    </w:pPr>
  </w:style>
  <w:style w:type="paragraph" w:customStyle="1" w:styleId="ListBulletables">
    <w:name w:val="List Bulle tables"/>
    <w:basedOn w:val="a8"/>
    <w:uiPriority w:val="99"/>
    <w:rsid w:val="00FD71D7"/>
    <w:pPr>
      <w:numPr>
        <w:numId w:val="8"/>
      </w:numPr>
      <w:spacing w:before="0" w:after="60" w:line="264" w:lineRule="auto"/>
    </w:pPr>
    <w:rPr>
      <w:sz w:val="20"/>
      <w:szCs w:val="20"/>
    </w:rPr>
  </w:style>
  <w:style w:type="character" w:styleId="af2">
    <w:name w:val="footnote reference"/>
    <w:basedOn w:val="a1"/>
    <w:uiPriority w:val="99"/>
    <w:semiHidden/>
    <w:locked/>
    <w:rsid w:val="00B36F04"/>
    <w:rPr>
      <w:rFonts w:cs="Times New Roman"/>
      <w:vertAlign w:val="superscript"/>
    </w:rPr>
  </w:style>
  <w:style w:type="table" w:customStyle="1" w:styleId="LightList-Accent11">
    <w:name w:val="Light List - Accent 11"/>
    <w:uiPriority w:val="99"/>
    <w:rsid w:val="000E4607"/>
    <w:rPr>
      <w:sz w:val="20"/>
      <w:szCs w:val="20"/>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style>
  <w:style w:type="paragraph" w:customStyle="1" w:styleId="Default">
    <w:name w:val="Default"/>
    <w:rsid w:val="000E4607"/>
    <w:pPr>
      <w:autoSpaceDE w:val="0"/>
      <w:autoSpaceDN w:val="0"/>
      <w:adjustRightInd w:val="0"/>
    </w:pPr>
    <w:rPr>
      <w:rFonts w:ascii="EUAlbertina" w:hAnsi="EUAlbertina" w:cs="EUAlbertina"/>
      <w:color w:val="000000"/>
      <w:sz w:val="24"/>
      <w:szCs w:val="24"/>
    </w:rPr>
  </w:style>
  <w:style w:type="table" w:customStyle="1" w:styleId="TableGrid1">
    <w:name w:val="Table Grid1"/>
    <w:uiPriority w:val="99"/>
    <w:rsid w:val="000E4607"/>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uiPriority w:val="99"/>
    <w:rsid w:val="000E4607"/>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Web2">
    <w:name w:val="Table Web 2"/>
    <w:basedOn w:val="a2"/>
    <w:uiPriority w:val="99"/>
    <w:locked/>
    <w:rsid w:val="003B6506"/>
    <w:rPr>
      <w:rFonts w:ascii="Times New Roman" w:eastAsia="Times New Roman" w:hAnsi="Times New Roman"/>
      <w:sz w:val="20"/>
      <w:szCs w:val="20"/>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character" w:styleId="-0">
    <w:name w:val="FollowedHyperlink"/>
    <w:basedOn w:val="a1"/>
    <w:uiPriority w:val="99"/>
    <w:semiHidden/>
    <w:locked/>
    <w:rsid w:val="00716BF9"/>
    <w:rPr>
      <w:rFonts w:cs="Times New Roman"/>
      <w:color w:val="800080"/>
      <w:u w:val="single"/>
    </w:rPr>
  </w:style>
  <w:style w:type="paragraph" w:customStyle="1" w:styleId="CM1">
    <w:name w:val="CM1"/>
    <w:basedOn w:val="Default"/>
    <w:next w:val="Default"/>
    <w:uiPriority w:val="99"/>
    <w:rsid w:val="00A55A07"/>
    <w:rPr>
      <w:rFonts w:cs="Times New Roman"/>
      <w:color w:val="auto"/>
    </w:rPr>
  </w:style>
  <w:style w:type="paragraph" w:customStyle="1" w:styleId="CM3">
    <w:name w:val="CM3"/>
    <w:basedOn w:val="Default"/>
    <w:next w:val="Default"/>
    <w:uiPriority w:val="99"/>
    <w:rsid w:val="00A55A07"/>
    <w:rPr>
      <w:rFonts w:cs="Times New Roman"/>
      <w:color w:val="auto"/>
    </w:rPr>
  </w:style>
  <w:style w:type="numbering" w:customStyle="1" w:styleId="Heading2KE">
    <w:name w:val="Heading 2 KE"/>
    <w:rsid w:val="0027699E"/>
    <w:pPr>
      <w:numPr>
        <w:numId w:val="7"/>
      </w:numPr>
    </w:pPr>
  </w:style>
  <w:style w:type="numbering" w:customStyle="1" w:styleId="Style1BulletedDarkRed">
    <w:name w:val="Style 1 Bulleted Dark Red"/>
    <w:rsid w:val="0027699E"/>
    <w:pPr>
      <w:numPr>
        <w:numId w:val="6"/>
      </w:numPr>
    </w:pPr>
  </w:style>
  <w:style w:type="character" w:customStyle="1" w:styleId="Char2">
    <w:name w:val="Παράγραφος λίστας Char"/>
    <w:link w:val="a8"/>
    <w:uiPriority w:val="99"/>
    <w:locked/>
    <w:rsid w:val="00785946"/>
    <w:rPr>
      <w:rFonts w:ascii="Arial Narrow" w:eastAsia="Times New Roman" w:hAnsi="Arial Narrow"/>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el-GR" w:eastAsia="el-GR"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uiPriority="0" w:unhideWhenUsed="1"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semiHidden="0" w:uiPriority="39" w:qFormat="1"/>
  </w:latentStyles>
  <w:style w:type="paragraph" w:default="1" w:styleId="a0">
    <w:name w:val="Normal"/>
    <w:qFormat/>
    <w:rsid w:val="00C91890"/>
    <w:pPr>
      <w:spacing w:before="120"/>
      <w:jc w:val="both"/>
    </w:pPr>
    <w:rPr>
      <w:rFonts w:ascii="Arial Narrow" w:eastAsia="Times New Roman" w:hAnsi="Arial Narrow"/>
      <w:szCs w:val="24"/>
    </w:rPr>
  </w:style>
  <w:style w:type="paragraph" w:styleId="1">
    <w:name w:val="heading 1"/>
    <w:basedOn w:val="a0"/>
    <w:next w:val="a0"/>
    <w:link w:val="1Char"/>
    <w:uiPriority w:val="99"/>
    <w:qFormat/>
    <w:rsid w:val="00F26581"/>
    <w:pPr>
      <w:keepNext/>
      <w:keepLines/>
      <w:pageBreakBefore/>
      <w:shd w:val="clear" w:color="auto" w:fill="D9D9D9"/>
      <w:tabs>
        <w:tab w:val="left" w:pos="3261"/>
      </w:tabs>
      <w:outlineLvl w:val="0"/>
    </w:pPr>
    <w:rPr>
      <w:b/>
      <w:bCs/>
      <w:color w:val="990000"/>
      <w:sz w:val="32"/>
      <w:szCs w:val="28"/>
    </w:rPr>
  </w:style>
  <w:style w:type="paragraph" w:styleId="20">
    <w:name w:val="heading 2"/>
    <w:basedOn w:val="a0"/>
    <w:next w:val="a0"/>
    <w:link w:val="2Char"/>
    <w:uiPriority w:val="99"/>
    <w:qFormat/>
    <w:rsid w:val="00F26581"/>
    <w:pPr>
      <w:keepNext/>
      <w:keepLines/>
      <w:pageBreakBefore/>
      <w:tabs>
        <w:tab w:val="left" w:pos="1985"/>
      </w:tabs>
      <w:outlineLvl w:val="1"/>
    </w:pPr>
    <w:rPr>
      <w:b/>
      <w:bCs/>
      <w:color w:val="990000"/>
      <w:sz w:val="28"/>
      <w:szCs w:val="26"/>
    </w:rPr>
  </w:style>
  <w:style w:type="paragraph" w:styleId="30">
    <w:name w:val="heading 3"/>
    <w:basedOn w:val="a0"/>
    <w:next w:val="a0"/>
    <w:link w:val="3Char"/>
    <w:uiPriority w:val="99"/>
    <w:qFormat/>
    <w:rsid w:val="00F26581"/>
    <w:pPr>
      <w:keepNext/>
      <w:keepLines/>
      <w:pageBreakBefore/>
      <w:tabs>
        <w:tab w:val="left" w:pos="1985"/>
      </w:tabs>
      <w:outlineLvl w:val="2"/>
    </w:pPr>
    <w:rPr>
      <w:b/>
      <w:bCs/>
      <w:color w:val="990000"/>
      <w:sz w:val="28"/>
      <w:szCs w:val="28"/>
    </w:rPr>
  </w:style>
  <w:style w:type="paragraph" w:styleId="40">
    <w:name w:val="heading 4"/>
    <w:basedOn w:val="a0"/>
    <w:next w:val="a0"/>
    <w:link w:val="4Char"/>
    <w:uiPriority w:val="99"/>
    <w:qFormat/>
    <w:rsid w:val="000F40BD"/>
    <w:pPr>
      <w:keepNext/>
      <w:keepLines/>
      <w:tabs>
        <w:tab w:val="left" w:pos="851"/>
      </w:tabs>
      <w:spacing w:before="200"/>
      <w:outlineLvl w:val="3"/>
    </w:pPr>
    <w:rPr>
      <w:b/>
      <w:bCs/>
      <w:i/>
      <w:iCs/>
      <w:color w:val="4F81BD"/>
      <w:sz w:val="24"/>
    </w:rPr>
  </w:style>
  <w:style w:type="paragraph" w:styleId="5">
    <w:name w:val="heading 5"/>
    <w:basedOn w:val="a0"/>
    <w:next w:val="a0"/>
    <w:link w:val="5Char"/>
    <w:uiPriority w:val="99"/>
    <w:qFormat/>
    <w:rsid w:val="000F40BD"/>
    <w:pPr>
      <w:keepNext/>
      <w:keepLines/>
      <w:spacing w:before="200"/>
      <w:outlineLvl w:val="4"/>
    </w:pPr>
    <w:rPr>
      <w:color w:val="990000"/>
    </w:rPr>
  </w:style>
  <w:style w:type="paragraph" w:styleId="6">
    <w:name w:val="heading 6"/>
    <w:basedOn w:val="a0"/>
    <w:next w:val="a0"/>
    <w:link w:val="6Char"/>
    <w:uiPriority w:val="99"/>
    <w:qFormat/>
    <w:rsid w:val="00882E5E"/>
    <w:pPr>
      <w:keepNext/>
      <w:keepLines/>
      <w:spacing w:before="200"/>
      <w:outlineLvl w:val="5"/>
    </w:pPr>
    <w:rPr>
      <w:rFonts w:ascii="Cambria" w:hAnsi="Cambria"/>
      <w:i/>
      <w:iCs/>
      <w:color w:val="243F60"/>
    </w:rPr>
  </w:style>
  <w:style w:type="paragraph" w:styleId="7">
    <w:name w:val="heading 7"/>
    <w:basedOn w:val="a0"/>
    <w:next w:val="a0"/>
    <w:link w:val="7Char"/>
    <w:uiPriority w:val="99"/>
    <w:qFormat/>
    <w:rsid w:val="00882E5E"/>
    <w:pPr>
      <w:keepNext/>
      <w:keepLines/>
      <w:spacing w:before="200"/>
      <w:outlineLvl w:val="6"/>
    </w:pPr>
    <w:rPr>
      <w:rFonts w:ascii="Cambria" w:hAnsi="Cambria"/>
      <w:i/>
      <w:iCs/>
      <w:color w:val="404040"/>
    </w:rPr>
  </w:style>
  <w:style w:type="paragraph" w:styleId="8">
    <w:name w:val="heading 8"/>
    <w:basedOn w:val="a0"/>
    <w:next w:val="a0"/>
    <w:link w:val="8Char"/>
    <w:uiPriority w:val="99"/>
    <w:qFormat/>
    <w:rsid w:val="00882E5E"/>
    <w:pPr>
      <w:keepNext/>
      <w:keepLines/>
      <w:spacing w:before="200"/>
      <w:outlineLvl w:val="7"/>
    </w:pPr>
    <w:rPr>
      <w:rFonts w:ascii="Cambria" w:hAnsi="Cambria"/>
      <w:color w:val="404040"/>
      <w:sz w:val="20"/>
      <w:szCs w:val="20"/>
    </w:rPr>
  </w:style>
  <w:style w:type="paragraph" w:styleId="9">
    <w:name w:val="heading 9"/>
    <w:basedOn w:val="a0"/>
    <w:next w:val="a0"/>
    <w:link w:val="9Char"/>
    <w:uiPriority w:val="99"/>
    <w:qFormat/>
    <w:rsid w:val="00882E5E"/>
    <w:pPr>
      <w:keepNext/>
      <w:keepLines/>
      <w:spacing w:before="200"/>
      <w:outlineLvl w:val="8"/>
    </w:pPr>
    <w:rPr>
      <w:rFonts w:ascii="Cambria" w:hAnsi="Cambria"/>
      <w:i/>
      <w:iCs/>
      <w:color w:val="404040"/>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Επικεφαλίδα 1 Char"/>
    <w:basedOn w:val="a1"/>
    <w:link w:val="1"/>
    <w:uiPriority w:val="99"/>
    <w:locked/>
    <w:rsid w:val="00F26581"/>
    <w:rPr>
      <w:rFonts w:ascii="Arial Narrow" w:hAnsi="Arial Narrow" w:cs="Times New Roman"/>
      <w:b/>
      <w:bCs/>
      <w:color w:val="990000"/>
      <w:sz w:val="28"/>
      <w:szCs w:val="28"/>
      <w:shd w:val="clear" w:color="auto" w:fill="D9D9D9"/>
    </w:rPr>
  </w:style>
  <w:style w:type="character" w:customStyle="1" w:styleId="2Char">
    <w:name w:val="Επικεφαλίδα 2 Char"/>
    <w:basedOn w:val="a1"/>
    <w:link w:val="20"/>
    <w:uiPriority w:val="99"/>
    <w:locked/>
    <w:rsid w:val="00F26581"/>
    <w:rPr>
      <w:rFonts w:ascii="Arial Narrow" w:hAnsi="Arial Narrow" w:cs="Times New Roman"/>
      <w:b/>
      <w:bCs/>
      <w:color w:val="990000"/>
      <w:sz w:val="26"/>
      <w:szCs w:val="26"/>
    </w:rPr>
  </w:style>
  <w:style w:type="character" w:customStyle="1" w:styleId="3Char">
    <w:name w:val="Επικεφαλίδα 3 Char"/>
    <w:basedOn w:val="a1"/>
    <w:link w:val="30"/>
    <w:uiPriority w:val="99"/>
    <w:locked/>
    <w:rsid w:val="00F26581"/>
    <w:rPr>
      <w:rFonts w:ascii="Arial Narrow" w:hAnsi="Arial Narrow" w:cs="Times New Roman"/>
      <w:b/>
      <w:bCs/>
      <w:color w:val="990000"/>
      <w:sz w:val="28"/>
      <w:szCs w:val="28"/>
    </w:rPr>
  </w:style>
  <w:style w:type="character" w:customStyle="1" w:styleId="4Char">
    <w:name w:val="Επικεφαλίδα 4 Char"/>
    <w:basedOn w:val="a1"/>
    <w:link w:val="40"/>
    <w:uiPriority w:val="99"/>
    <w:locked/>
    <w:rsid w:val="000F40BD"/>
    <w:rPr>
      <w:rFonts w:ascii="Arial Narrow" w:hAnsi="Arial Narrow" w:cs="Times New Roman"/>
      <w:b/>
      <w:bCs/>
      <w:i/>
      <w:iCs/>
      <w:color w:val="4F81BD"/>
      <w:sz w:val="24"/>
      <w:szCs w:val="24"/>
    </w:rPr>
  </w:style>
  <w:style w:type="character" w:customStyle="1" w:styleId="5Char">
    <w:name w:val="Επικεφαλίδα 5 Char"/>
    <w:basedOn w:val="a1"/>
    <w:link w:val="5"/>
    <w:uiPriority w:val="99"/>
    <w:locked/>
    <w:rsid w:val="000F40BD"/>
    <w:rPr>
      <w:rFonts w:ascii="Arial Narrow" w:hAnsi="Arial Narrow" w:cs="Times New Roman"/>
      <w:color w:val="990000"/>
      <w:sz w:val="24"/>
      <w:szCs w:val="24"/>
    </w:rPr>
  </w:style>
  <w:style w:type="character" w:customStyle="1" w:styleId="6Char">
    <w:name w:val="Επικεφαλίδα 6 Char"/>
    <w:basedOn w:val="a1"/>
    <w:link w:val="6"/>
    <w:uiPriority w:val="99"/>
    <w:locked/>
    <w:rsid w:val="00882E5E"/>
    <w:rPr>
      <w:rFonts w:ascii="Cambria" w:hAnsi="Cambria" w:cs="Times New Roman"/>
      <w:i/>
      <w:iCs/>
      <w:color w:val="243F60"/>
      <w:sz w:val="24"/>
      <w:szCs w:val="24"/>
    </w:rPr>
  </w:style>
  <w:style w:type="character" w:customStyle="1" w:styleId="7Char">
    <w:name w:val="Επικεφαλίδα 7 Char"/>
    <w:basedOn w:val="a1"/>
    <w:link w:val="7"/>
    <w:uiPriority w:val="99"/>
    <w:locked/>
    <w:rsid w:val="00882E5E"/>
    <w:rPr>
      <w:rFonts w:ascii="Cambria" w:hAnsi="Cambria" w:cs="Times New Roman"/>
      <w:i/>
      <w:iCs/>
      <w:color w:val="404040"/>
      <w:sz w:val="24"/>
      <w:szCs w:val="24"/>
    </w:rPr>
  </w:style>
  <w:style w:type="character" w:customStyle="1" w:styleId="8Char">
    <w:name w:val="Επικεφαλίδα 8 Char"/>
    <w:basedOn w:val="a1"/>
    <w:link w:val="8"/>
    <w:uiPriority w:val="99"/>
    <w:locked/>
    <w:rsid w:val="00882E5E"/>
    <w:rPr>
      <w:rFonts w:ascii="Cambria" w:hAnsi="Cambria" w:cs="Times New Roman"/>
      <w:color w:val="404040"/>
      <w:sz w:val="20"/>
      <w:szCs w:val="20"/>
    </w:rPr>
  </w:style>
  <w:style w:type="character" w:customStyle="1" w:styleId="9Char">
    <w:name w:val="Επικεφαλίδα 9 Char"/>
    <w:basedOn w:val="a1"/>
    <w:link w:val="9"/>
    <w:uiPriority w:val="99"/>
    <w:locked/>
    <w:rsid w:val="00882E5E"/>
    <w:rPr>
      <w:rFonts w:ascii="Cambria" w:hAnsi="Cambria" w:cs="Times New Roman"/>
      <w:i/>
      <w:iCs/>
      <w:color w:val="404040"/>
      <w:sz w:val="20"/>
      <w:szCs w:val="20"/>
    </w:rPr>
  </w:style>
  <w:style w:type="paragraph" w:styleId="a4">
    <w:name w:val="header"/>
    <w:basedOn w:val="a0"/>
    <w:link w:val="Char"/>
    <w:uiPriority w:val="99"/>
    <w:rsid w:val="00654A18"/>
    <w:pPr>
      <w:spacing w:before="40" w:after="40"/>
      <w:jc w:val="left"/>
    </w:pPr>
    <w:rPr>
      <w:sz w:val="18"/>
      <w:szCs w:val="18"/>
    </w:rPr>
  </w:style>
  <w:style w:type="character" w:customStyle="1" w:styleId="Char">
    <w:name w:val="Κεφαλίδα Char"/>
    <w:basedOn w:val="a1"/>
    <w:link w:val="a4"/>
    <w:uiPriority w:val="99"/>
    <w:locked/>
    <w:rsid w:val="00654A18"/>
    <w:rPr>
      <w:rFonts w:ascii="Arial Narrow" w:hAnsi="Arial Narrow" w:cs="Times New Roman"/>
      <w:sz w:val="18"/>
    </w:rPr>
  </w:style>
  <w:style w:type="paragraph" w:styleId="a5">
    <w:name w:val="footer"/>
    <w:basedOn w:val="a4"/>
    <w:link w:val="Char0"/>
    <w:uiPriority w:val="99"/>
    <w:rsid w:val="00654A18"/>
  </w:style>
  <w:style w:type="character" w:customStyle="1" w:styleId="Char0">
    <w:name w:val="Υποσέλιδο Char"/>
    <w:basedOn w:val="a1"/>
    <w:link w:val="a5"/>
    <w:uiPriority w:val="99"/>
    <w:locked/>
    <w:rsid w:val="00654A18"/>
    <w:rPr>
      <w:rFonts w:ascii="Arial Narrow" w:hAnsi="Arial Narrow" w:cs="Times New Roman"/>
      <w:sz w:val="18"/>
    </w:rPr>
  </w:style>
  <w:style w:type="paragraph" w:styleId="a6">
    <w:name w:val="endnote text"/>
    <w:basedOn w:val="a0"/>
    <w:link w:val="Char1"/>
    <w:uiPriority w:val="99"/>
    <w:semiHidden/>
    <w:locked/>
    <w:rsid w:val="00EC4BB4"/>
    <w:pPr>
      <w:spacing w:before="0"/>
    </w:pPr>
    <w:rPr>
      <w:sz w:val="20"/>
      <w:szCs w:val="20"/>
    </w:rPr>
  </w:style>
  <w:style w:type="character" w:customStyle="1" w:styleId="Char1">
    <w:name w:val="Κείμενο σημείωσης τέλους Char"/>
    <w:basedOn w:val="a1"/>
    <w:link w:val="a6"/>
    <w:uiPriority w:val="99"/>
    <w:semiHidden/>
    <w:locked/>
    <w:rsid w:val="00EC4BB4"/>
    <w:rPr>
      <w:rFonts w:ascii="Arial Narrow" w:hAnsi="Arial Narrow" w:cs="Times New Roman"/>
    </w:rPr>
  </w:style>
  <w:style w:type="character" w:styleId="a7">
    <w:name w:val="endnote reference"/>
    <w:basedOn w:val="a1"/>
    <w:uiPriority w:val="99"/>
    <w:semiHidden/>
    <w:locked/>
    <w:rsid w:val="00EC4BB4"/>
    <w:rPr>
      <w:rFonts w:cs="Times New Roman"/>
      <w:vertAlign w:val="superscript"/>
    </w:rPr>
  </w:style>
  <w:style w:type="paragraph" w:styleId="10">
    <w:name w:val="toc 1"/>
    <w:basedOn w:val="a0"/>
    <w:next w:val="a0"/>
    <w:autoRedefine/>
    <w:uiPriority w:val="99"/>
    <w:rsid w:val="00BB234D"/>
    <w:pPr>
      <w:shd w:val="clear" w:color="auto" w:fill="D9D9D9"/>
      <w:tabs>
        <w:tab w:val="left" w:pos="426"/>
        <w:tab w:val="right" w:leader="dot" w:pos="9923"/>
      </w:tabs>
      <w:spacing w:before="240"/>
      <w:ind w:left="426" w:hanging="426"/>
    </w:pPr>
    <w:rPr>
      <w:b/>
      <w:noProof/>
      <w:color w:val="800000"/>
      <w:sz w:val="24"/>
    </w:rPr>
  </w:style>
  <w:style w:type="paragraph" w:styleId="21">
    <w:name w:val="toc 2"/>
    <w:basedOn w:val="a0"/>
    <w:next w:val="a0"/>
    <w:autoRedefine/>
    <w:uiPriority w:val="99"/>
    <w:rsid w:val="00EC718A"/>
    <w:pPr>
      <w:tabs>
        <w:tab w:val="left" w:pos="851"/>
        <w:tab w:val="left" w:pos="1985"/>
        <w:tab w:val="right" w:leader="dot" w:pos="9923"/>
      </w:tabs>
      <w:ind w:left="850" w:hanging="425"/>
    </w:pPr>
    <w:rPr>
      <w:noProof/>
      <w:lang w:val="en-US"/>
    </w:rPr>
  </w:style>
  <w:style w:type="paragraph" w:styleId="31">
    <w:name w:val="toc 3"/>
    <w:basedOn w:val="a0"/>
    <w:next w:val="a0"/>
    <w:autoRedefine/>
    <w:uiPriority w:val="99"/>
    <w:rsid w:val="00EC718A"/>
    <w:pPr>
      <w:tabs>
        <w:tab w:val="left" w:pos="1985"/>
        <w:tab w:val="right" w:leader="dot" w:pos="9923"/>
      </w:tabs>
      <w:spacing w:before="60"/>
      <w:ind w:left="1985" w:hanging="1559"/>
    </w:pPr>
    <w:rPr>
      <w:noProof/>
    </w:rPr>
  </w:style>
  <w:style w:type="character" w:styleId="-">
    <w:name w:val="Hyperlink"/>
    <w:basedOn w:val="a1"/>
    <w:uiPriority w:val="99"/>
    <w:rsid w:val="00882E5E"/>
    <w:rPr>
      <w:rFonts w:cs="Times New Roman"/>
      <w:color w:val="0000FF"/>
      <w:u w:val="single"/>
    </w:rPr>
  </w:style>
  <w:style w:type="paragraph" w:customStyle="1" w:styleId="Intro">
    <w:name w:val="Intro"/>
    <w:basedOn w:val="1"/>
    <w:link w:val="IntroChar"/>
    <w:uiPriority w:val="99"/>
    <w:rsid w:val="00C30CDC"/>
  </w:style>
  <w:style w:type="paragraph" w:styleId="a8">
    <w:name w:val="List Paragraph"/>
    <w:basedOn w:val="a0"/>
    <w:link w:val="Char2"/>
    <w:uiPriority w:val="34"/>
    <w:qFormat/>
    <w:rsid w:val="0065736A"/>
    <w:pPr>
      <w:ind w:left="720"/>
      <w:contextualSpacing/>
    </w:pPr>
  </w:style>
  <w:style w:type="paragraph" w:styleId="a9">
    <w:name w:val="footnote text"/>
    <w:basedOn w:val="a0"/>
    <w:link w:val="Char3"/>
    <w:uiPriority w:val="99"/>
    <w:rsid w:val="00DA1744"/>
    <w:pPr>
      <w:spacing w:before="0"/>
    </w:pPr>
    <w:rPr>
      <w:rFonts w:eastAsia="Calibri"/>
      <w:sz w:val="20"/>
      <w:szCs w:val="20"/>
    </w:rPr>
  </w:style>
  <w:style w:type="character" w:customStyle="1" w:styleId="Char3">
    <w:name w:val="Κείμενο υποσημείωσης Char"/>
    <w:basedOn w:val="a1"/>
    <w:link w:val="a9"/>
    <w:uiPriority w:val="99"/>
    <w:locked/>
    <w:rsid w:val="00DA1744"/>
    <w:rPr>
      <w:rFonts w:ascii="Arial Narrow" w:hAnsi="Arial Narrow" w:cs="Times New Roman"/>
      <w:sz w:val="20"/>
      <w:lang w:eastAsia="el-GR"/>
    </w:rPr>
  </w:style>
  <w:style w:type="table" w:styleId="aa">
    <w:name w:val="Table Grid"/>
    <w:basedOn w:val="a2"/>
    <w:uiPriority w:val="99"/>
    <w:rsid w:val="007A0AC8"/>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2">
    <w:name w:val="Medium Grid 3 Accent 2"/>
    <w:basedOn w:val="a2"/>
    <w:uiPriority w:val="99"/>
    <w:rsid w:val="00A35EA6"/>
    <w:rPr>
      <w:sz w:val="20"/>
      <w:szCs w:val="20"/>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FD3D2"/>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paragraph" w:styleId="ab">
    <w:name w:val="Document Map"/>
    <w:basedOn w:val="a0"/>
    <w:link w:val="Char4"/>
    <w:uiPriority w:val="99"/>
    <w:semiHidden/>
    <w:rsid w:val="00926769"/>
    <w:pPr>
      <w:shd w:val="clear" w:color="auto" w:fill="000080"/>
    </w:pPr>
    <w:rPr>
      <w:rFonts w:ascii="Times New Roman" w:eastAsia="Calibri" w:hAnsi="Times New Roman"/>
      <w:sz w:val="2"/>
      <w:szCs w:val="20"/>
    </w:rPr>
  </w:style>
  <w:style w:type="character" w:customStyle="1" w:styleId="Char4">
    <w:name w:val="Χάρτης εγγράφου Char"/>
    <w:basedOn w:val="a1"/>
    <w:link w:val="ab"/>
    <w:uiPriority w:val="99"/>
    <w:semiHidden/>
    <w:locked/>
    <w:rsid w:val="00916BCC"/>
    <w:rPr>
      <w:rFonts w:ascii="Times New Roman" w:hAnsi="Times New Roman" w:cs="Times New Roman"/>
      <w:sz w:val="2"/>
    </w:rPr>
  </w:style>
  <w:style w:type="paragraph" w:styleId="a">
    <w:name w:val="List Bullet"/>
    <w:basedOn w:val="2"/>
    <w:link w:val="Char5"/>
    <w:uiPriority w:val="99"/>
    <w:locked/>
    <w:rsid w:val="00217BEF"/>
    <w:pPr>
      <w:numPr>
        <w:numId w:val="10"/>
      </w:numPr>
      <w:tabs>
        <w:tab w:val="clear" w:pos="709"/>
        <w:tab w:val="left" w:pos="426"/>
      </w:tabs>
    </w:pPr>
    <w:rPr>
      <w:sz w:val="20"/>
    </w:rPr>
  </w:style>
  <w:style w:type="character" w:customStyle="1" w:styleId="Char5">
    <w:name w:val="Λίστα με κουκκίδες Char"/>
    <w:link w:val="a"/>
    <w:uiPriority w:val="99"/>
    <w:locked/>
    <w:rsid w:val="00217BEF"/>
    <w:rPr>
      <w:rFonts w:ascii="Arial Narrow" w:eastAsia="Times New Roman" w:hAnsi="Arial Narrow"/>
      <w:sz w:val="20"/>
      <w:szCs w:val="24"/>
    </w:rPr>
  </w:style>
  <w:style w:type="paragraph" w:styleId="ac">
    <w:name w:val="Balloon Text"/>
    <w:basedOn w:val="a0"/>
    <w:link w:val="Char6"/>
    <w:uiPriority w:val="99"/>
    <w:semiHidden/>
    <w:locked/>
    <w:rsid w:val="00D32BD1"/>
    <w:pPr>
      <w:spacing w:before="0"/>
    </w:pPr>
    <w:rPr>
      <w:rFonts w:ascii="Tahoma" w:hAnsi="Tahoma" w:cs="Tahoma"/>
      <w:sz w:val="16"/>
      <w:szCs w:val="16"/>
    </w:rPr>
  </w:style>
  <w:style w:type="character" w:customStyle="1" w:styleId="Char6">
    <w:name w:val="Κείμενο πλαισίου Char"/>
    <w:basedOn w:val="a1"/>
    <w:link w:val="ac"/>
    <w:uiPriority w:val="99"/>
    <w:semiHidden/>
    <w:locked/>
    <w:rsid w:val="00D32BD1"/>
    <w:rPr>
      <w:rFonts w:ascii="Tahoma" w:hAnsi="Tahoma" w:cs="Tahoma"/>
      <w:sz w:val="16"/>
      <w:szCs w:val="16"/>
    </w:rPr>
  </w:style>
  <w:style w:type="character" w:customStyle="1" w:styleId="IntroChar">
    <w:name w:val="Intro Char"/>
    <w:basedOn w:val="1Char"/>
    <w:link w:val="Intro"/>
    <w:uiPriority w:val="99"/>
    <w:locked/>
    <w:rsid w:val="00C30CDC"/>
    <w:rPr>
      <w:rFonts w:ascii="Arial Narrow" w:hAnsi="Arial Narrow" w:cs="Times New Roman"/>
      <w:b/>
      <w:bCs/>
      <w:color w:val="990000"/>
      <w:sz w:val="28"/>
      <w:szCs w:val="28"/>
      <w:shd w:val="clear" w:color="auto" w:fill="D9D9D9"/>
    </w:rPr>
  </w:style>
  <w:style w:type="paragraph" w:styleId="2">
    <w:name w:val="List Bullet 2"/>
    <w:basedOn w:val="a0"/>
    <w:uiPriority w:val="99"/>
    <w:locked/>
    <w:rsid w:val="00154587"/>
    <w:pPr>
      <w:numPr>
        <w:numId w:val="9"/>
      </w:numPr>
      <w:tabs>
        <w:tab w:val="left" w:pos="709"/>
      </w:tabs>
      <w:ind w:left="709" w:hanging="284"/>
    </w:pPr>
  </w:style>
  <w:style w:type="paragraph" w:styleId="Web">
    <w:name w:val="Normal (Web)"/>
    <w:basedOn w:val="a0"/>
    <w:uiPriority w:val="99"/>
    <w:locked/>
    <w:rsid w:val="00465859"/>
    <w:pPr>
      <w:spacing w:before="100" w:beforeAutospacing="1" w:after="100" w:afterAutospacing="1"/>
      <w:jc w:val="left"/>
    </w:pPr>
    <w:rPr>
      <w:rFonts w:ascii="Times New Roman" w:hAnsi="Times New Roman"/>
      <w:sz w:val="24"/>
    </w:rPr>
  </w:style>
  <w:style w:type="paragraph" w:styleId="4">
    <w:name w:val="List Bullet 4"/>
    <w:basedOn w:val="a0"/>
    <w:uiPriority w:val="99"/>
    <w:semiHidden/>
    <w:locked/>
    <w:rsid w:val="00FD71D7"/>
    <w:pPr>
      <w:numPr>
        <w:numId w:val="1"/>
      </w:numPr>
      <w:tabs>
        <w:tab w:val="clear" w:pos="360"/>
        <w:tab w:val="num" w:pos="1209"/>
      </w:tabs>
      <w:ind w:left="1209"/>
      <w:contextualSpacing/>
    </w:pPr>
  </w:style>
  <w:style w:type="character" w:customStyle="1" w:styleId="Intro2">
    <w:name w:val="Intro 2"/>
    <w:basedOn w:val="2Char"/>
    <w:uiPriority w:val="99"/>
    <w:rsid w:val="00E64785"/>
    <w:rPr>
      <w:rFonts w:ascii="Arial Narrow" w:hAnsi="Arial Narrow" w:cs="Times New Roman"/>
      <w:b/>
      <w:bCs/>
      <w:color w:val="990000"/>
      <w:sz w:val="26"/>
      <w:szCs w:val="26"/>
    </w:rPr>
  </w:style>
  <w:style w:type="character" w:styleId="ad">
    <w:name w:val="annotation reference"/>
    <w:basedOn w:val="a1"/>
    <w:uiPriority w:val="99"/>
    <w:semiHidden/>
    <w:locked/>
    <w:rsid w:val="007F0D66"/>
    <w:rPr>
      <w:rFonts w:cs="Times New Roman"/>
      <w:sz w:val="16"/>
      <w:szCs w:val="16"/>
    </w:rPr>
  </w:style>
  <w:style w:type="paragraph" w:styleId="ae">
    <w:name w:val="annotation text"/>
    <w:basedOn w:val="a0"/>
    <w:link w:val="Char7"/>
    <w:uiPriority w:val="99"/>
    <w:semiHidden/>
    <w:locked/>
    <w:rsid w:val="007F0D66"/>
    <w:rPr>
      <w:sz w:val="20"/>
      <w:szCs w:val="20"/>
    </w:rPr>
  </w:style>
  <w:style w:type="character" w:customStyle="1" w:styleId="Char7">
    <w:name w:val="Κείμενο σχολίου Char"/>
    <w:basedOn w:val="a1"/>
    <w:link w:val="ae"/>
    <w:uiPriority w:val="99"/>
    <w:semiHidden/>
    <w:locked/>
    <w:rsid w:val="007F0D66"/>
    <w:rPr>
      <w:rFonts w:ascii="Arial Narrow" w:hAnsi="Arial Narrow" w:cs="Times New Roman"/>
    </w:rPr>
  </w:style>
  <w:style w:type="paragraph" w:styleId="af">
    <w:name w:val="annotation subject"/>
    <w:basedOn w:val="ae"/>
    <w:next w:val="ae"/>
    <w:link w:val="Char8"/>
    <w:uiPriority w:val="99"/>
    <w:semiHidden/>
    <w:locked/>
    <w:rsid w:val="007F0D66"/>
    <w:rPr>
      <w:b/>
      <w:bCs/>
    </w:rPr>
  </w:style>
  <w:style w:type="character" w:customStyle="1" w:styleId="Char8">
    <w:name w:val="Θέμα σχολίου Char"/>
    <w:basedOn w:val="Char7"/>
    <w:link w:val="af"/>
    <w:uiPriority w:val="99"/>
    <w:semiHidden/>
    <w:locked/>
    <w:rsid w:val="007F0D66"/>
    <w:rPr>
      <w:rFonts w:ascii="Arial Narrow" w:hAnsi="Arial Narrow" w:cs="Times New Roman"/>
      <w:b/>
      <w:bCs/>
    </w:rPr>
  </w:style>
  <w:style w:type="table" w:styleId="-2">
    <w:name w:val="Light List Accent 2"/>
    <w:basedOn w:val="a2"/>
    <w:uiPriority w:val="99"/>
    <w:rsid w:val="00F40CA1"/>
    <w:rPr>
      <w:sz w:val="20"/>
      <w:szCs w:val="20"/>
      <w:lang w:eastAsia="en-US"/>
    </w:rPr>
    <w:tblPr>
      <w:tblStyleRowBandSize w:val="1"/>
      <w:tblStyleColBandSize w:val="1"/>
      <w:tblInd w:w="0" w:type="dxa"/>
      <w:tblBorders>
        <w:top w:val="single" w:sz="8" w:space="0" w:color="C0504D"/>
        <w:left w:val="single" w:sz="8" w:space="0" w:color="C0504D"/>
        <w:bottom w:val="single" w:sz="8" w:space="0" w:color="C0504D"/>
        <w:right w:val="single" w:sz="8" w:space="0" w:color="C0504D"/>
      </w:tblBorders>
      <w:tblCellMar>
        <w:top w:w="0" w:type="dxa"/>
        <w:left w:w="108" w:type="dxa"/>
        <w:bottom w:w="0" w:type="dxa"/>
        <w:right w:w="108" w:type="dxa"/>
      </w:tblCellMar>
    </w:tblPr>
    <w:tblStylePr w:type="firstRow">
      <w:pPr>
        <w:spacing w:before="0" w:after="0"/>
      </w:pPr>
      <w:rPr>
        <w:rFonts w:cs="Times New Roman"/>
        <w:b/>
        <w:bCs/>
        <w:color w:val="FFFFFF"/>
      </w:rPr>
      <w:tblPr/>
      <w:tcPr>
        <w:shd w:val="clear" w:color="auto" w:fill="C0504D"/>
      </w:tcPr>
    </w:tblStylePr>
    <w:tblStylePr w:type="lastRow">
      <w:pPr>
        <w:spacing w:before="0" w:after="0"/>
      </w:pPr>
      <w:rPr>
        <w:rFonts w:cs="Times New Roman"/>
        <w:b/>
        <w:bCs/>
      </w:rPr>
      <w:tblPr/>
      <w:tcPr>
        <w:tcBorders>
          <w:top w:val="double" w:sz="6" w:space="0" w:color="C0504D"/>
          <w:left w:val="single" w:sz="8" w:space="0" w:color="C0504D"/>
          <w:bottom w:val="single" w:sz="8" w:space="0" w:color="C0504D"/>
          <w:right w:val="single" w:sz="8" w:space="0" w:color="C0504D"/>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C0504D"/>
          <w:left w:val="single" w:sz="8" w:space="0" w:color="C0504D"/>
          <w:bottom w:val="single" w:sz="8" w:space="0" w:color="C0504D"/>
          <w:right w:val="single" w:sz="8" w:space="0" w:color="C0504D"/>
        </w:tcBorders>
      </w:tcPr>
    </w:tblStylePr>
    <w:tblStylePr w:type="band1Horz">
      <w:rPr>
        <w:rFonts w:cs="Times New Roman"/>
      </w:rPr>
      <w:tblPr/>
      <w:tcPr>
        <w:tcBorders>
          <w:top w:val="single" w:sz="8" w:space="0" w:color="C0504D"/>
          <w:left w:val="single" w:sz="8" w:space="0" w:color="C0504D"/>
          <w:bottom w:val="single" w:sz="8" w:space="0" w:color="C0504D"/>
          <w:right w:val="single" w:sz="8" w:space="0" w:color="C0504D"/>
        </w:tcBorders>
      </w:tcPr>
    </w:tblStylePr>
  </w:style>
  <w:style w:type="paragraph" w:styleId="3">
    <w:name w:val="List Bullet 3"/>
    <w:basedOn w:val="2"/>
    <w:uiPriority w:val="99"/>
    <w:locked/>
    <w:rsid w:val="00154587"/>
    <w:pPr>
      <w:numPr>
        <w:numId w:val="11"/>
      </w:numPr>
      <w:tabs>
        <w:tab w:val="clear" w:pos="709"/>
        <w:tab w:val="left" w:pos="993"/>
      </w:tabs>
      <w:ind w:left="993"/>
    </w:pPr>
    <w:rPr>
      <w:lang w:val="en-US"/>
    </w:rPr>
  </w:style>
  <w:style w:type="paragraph" w:styleId="af0">
    <w:name w:val="Title"/>
    <w:basedOn w:val="20"/>
    <w:next w:val="a0"/>
    <w:link w:val="Char9"/>
    <w:autoRedefine/>
    <w:uiPriority w:val="99"/>
    <w:qFormat/>
    <w:locked/>
    <w:rsid w:val="004D765B"/>
    <w:pPr>
      <w:tabs>
        <w:tab w:val="left" w:pos="426"/>
      </w:tabs>
      <w:ind w:left="425" w:hanging="425"/>
    </w:pPr>
  </w:style>
  <w:style w:type="character" w:customStyle="1" w:styleId="Char9">
    <w:name w:val="Τίτλος Char"/>
    <w:basedOn w:val="a1"/>
    <w:link w:val="af0"/>
    <w:uiPriority w:val="99"/>
    <w:locked/>
    <w:rsid w:val="004D765B"/>
    <w:rPr>
      <w:rFonts w:ascii="Arial Narrow" w:hAnsi="Arial Narrow" w:cs="Times New Roman"/>
      <w:b/>
      <w:bCs/>
      <w:color w:val="990000"/>
      <w:sz w:val="26"/>
      <w:szCs w:val="26"/>
    </w:rPr>
  </w:style>
  <w:style w:type="table" w:customStyle="1" w:styleId="MediumGrid3-Accent21">
    <w:name w:val="Medium Grid 3 - Accent 21"/>
    <w:uiPriority w:val="99"/>
    <w:rsid w:val="00813EFB"/>
    <w:rPr>
      <w:sz w:val="20"/>
      <w:szCs w:val="20"/>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FD3D2"/>
    </w:tcPr>
  </w:style>
  <w:style w:type="paragraph" w:styleId="af1">
    <w:name w:val="TOC Heading"/>
    <w:basedOn w:val="1"/>
    <w:next w:val="a0"/>
    <w:uiPriority w:val="99"/>
    <w:qFormat/>
    <w:rsid w:val="00610A77"/>
    <w:pPr>
      <w:shd w:val="clear" w:color="auto" w:fill="auto"/>
      <w:spacing w:before="480" w:line="276" w:lineRule="auto"/>
      <w:jc w:val="left"/>
      <w:outlineLvl w:val="9"/>
    </w:pPr>
    <w:rPr>
      <w:rFonts w:ascii="Cambria" w:hAnsi="Cambria"/>
      <w:color w:val="365F91"/>
      <w:sz w:val="28"/>
      <w:lang w:val="en-US" w:eastAsia="ja-JP"/>
    </w:rPr>
  </w:style>
  <w:style w:type="table" w:styleId="2-5">
    <w:name w:val="Medium Shading 2 Accent 5"/>
    <w:basedOn w:val="a2"/>
    <w:uiPriority w:val="99"/>
    <w:rsid w:val="005F198F"/>
    <w:rPr>
      <w:rFonts w:eastAsia="Times New Roman"/>
      <w:sz w:val="20"/>
      <w:szCs w:val="20"/>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pPr>
      <w:rPr>
        <w:rFonts w:cs="Times New Roman"/>
        <w:color w:val="000000"/>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4BACC6"/>
      </w:tcPr>
    </w:tblStylePr>
    <w:tblStylePr w:type="lastCol">
      <w:rPr>
        <w:rFonts w:cs="Times New Roman"/>
        <w:b/>
        <w:bCs/>
        <w:color w:val="FFFFFF"/>
      </w:rPr>
      <w:tblPr/>
      <w:tcPr>
        <w:tcBorders>
          <w:left w:val="nil"/>
          <w:right w:val="nil"/>
          <w:insideH w:val="nil"/>
          <w:insideV w:val="nil"/>
        </w:tcBorders>
        <w:shd w:val="clear" w:color="auto" w:fill="4BACC6"/>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paragraph" w:styleId="90">
    <w:name w:val="toc 9"/>
    <w:basedOn w:val="a0"/>
    <w:next w:val="a0"/>
    <w:autoRedefine/>
    <w:uiPriority w:val="99"/>
    <w:locked/>
    <w:rsid w:val="00997117"/>
    <w:pPr>
      <w:tabs>
        <w:tab w:val="left" w:pos="426"/>
        <w:tab w:val="right" w:leader="dot" w:pos="9912"/>
      </w:tabs>
      <w:spacing w:after="100"/>
      <w:ind w:left="426" w:hanging="426"/>
    </w:pPr>
  </w:style>
  <w:style w:type="paragraph" w:customStyle="1" w:styleId="ListBulletables">
    <w:name w:val="List Bulle tables"/>
    <w:basedOn w:val="a8"/>
    <w:uiPriority w:val="99"/>
    <w:rsid w:val="00FD71D7"/>
    <w:pPr>
      <w:numPr>
        <w:numId w:val="8"/>
      </w:numPr>
      <w:spacing w:before="0" w:after="60" w:line="264" w:lineRule="auto"/>
    </w:pPr>
    <w:rPr>
      <w:sz w:val="20"/>
      <w:szCs w:val="20"/>
    </w:rPr>
  </w:style>
  <w:style w:type="character" w:styleId="af2">
    <w:name w:val="footnote reference"/>
    <w:basedOn w:val="a1"/>
    <w:uiPriority w:val="99"/>
    <w:semiHidden/>
    <w:locked/>
    <w:rsid w:val="00B36F04"/>
    <w:rPr>
      <w:rFonts w:cs="Times New Roman"/>
      <w:vertAlign w:val="superscript"/>
    </w:rPr>
  </w:style>
  <w:style w:type="table" w:customStyle="1" w:styleId="LightList-Accent11">
    <w:name w:val="Light List - Accent 11"/>
    <w:uiPriority w:val="99"/>
    <w:rsid w:val="000E4607"/>
    <w:rPr>
      <w:sz w:val="20"/>
      <w:szCs w:val="20"/>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style>
  <w:style w:type="paragraph" w:customStyle="1" w:styleId="Default">
    <w:name w:val="Default"/>
    <w:rsid w:val="000E4607"/>
    <w:pPr>
      <w:autoSpaceDE w:val="0"/>
      <w:autoSpaceDN w:val="0"/>
      <w:adjustRightInd w:val="0"/>
    </w:pPr>
    <w:rPr>
      <w:rFonts w:ascii="EUAlbertina" w:hAnsi="EUAlbertina" w:cs="EUAlbertina"/>
      <w:color w:val="000000"/>
      <w:sz w:val="24"/>
      <w:szCs w:val="24"/>
    </w:rPr>
  </w:style>
  <w:style w:type="table" w:customStyle="1" w:styleId="TableGrid1">
    <w:name w:val="Table Grid1"/>
    <w:uiPriority w:val="99"/>
    <w:rsid w:val="000E4607"/>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uiPriority w:val="99"/>
    <w:rsid w:val="000E4607"/>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Web2">
    <w:name w:val="Table Web 2"/>
    <w:basedOn w:val="a2"/>
    <w:uiPriority w:val="99"/>
    <w:locked/>
    <w:rsid w:val="003B6506"/>
    <w:rPr>
      <w:rFonts w:ascii="Times New Roman" w:eastAsia="Times New Roman" w:hAnsi="Times New Roman"/>
      <w:sz w:val="20"/>
      <w:szCs w:val="20"/>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character" w:styleId="-0">
    <w:name w:val="FollowedHyperlink"/>
    <w:basedOn w:val="a1"/>
    <w:uiPriority w:val="99"/>
    <w:semiHidden/>
    <w:locked/>
    <w:rsid w:val="00716BF9"/>
    <w:rPr>
      <w:rFonts w:cs="Times New Roman"/>
      <w:color w:val="800080"/>
      <w:u w:val="single"/>
    </w:rPr>
  </w:style>
  <w:style w:type="paragraph" w:customStyle="1" w:styleId="CM1">
    <w:name w:val="CM1"/>
    <w:basedOn w:val="Default"/>
    <w:next w:val="Default"/>
    <w:uiPriority w:val="99"/>
    <w:rsid w:val="00A55A07"/>
    <w:rPr>
      <w:rFonts w:cs="Times New Roman"/>
      <w:color w:val="auto"/>
    </w:rPr>
  </w:style>
  <w:style w:type="paragraph" w:customStyle="1" w:styleId="CM3">
    <w:name w:val="CM3"/>
    <w:basedOn w:val="Default"/>
    <w:next w:val="Default"/>
    <w:uiPriority w:val="99"/>
    <w:rsid w:val="00A55A07"/>
    <w:rPr>
      <w:rFonts w:cs="Times New Roman"/>
      <w:color w:val="auto"/>
    </w:rPr>
  </w:style>
  <w:style w:type="numbering" w:customStyle="1" w:styleId="Heading2KE">
    <w:name w:val="Heading 2 KE"/>
    <w:rsid w:val="0027699E"/>
    <w:pPr>
      <w:numPr>
        <w:numId w:val="7"/>
      </w:numPr>
    </w:pPr>
  </w:style>
  <w:style w:type="numbering" w:customStyle="1" w:styleId="Style1BulletedDarkRed">
    <w:name w:val="Style 1 Bulleted Dark Red"/>
    <w:rsid w:val="0027699E"/>
    <w:pPr>
      <w:numPr>
        <w:numId w:val="6"/>
      </w:numPr>
    </w:pPr>
  </w:style>
  <w:style w:type="character" w:customStyle="1" w:styleId="Char2">
    <w:name w:val="Παράγραφος λίστας Char"/>
    <w:link w:val="a8"/>
    <w:uiPriority w:val="99"/>
    <w:locked/>
    <w:rsid w:val="00785946"/>
    <w:rPr>
      <w:rFonts w:ascii="Arial Narrow" w:eastAsia="Times New Roman" w:hAnsi="Arial Narrow"/>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507439">
      <w:bodyDiv w:val="1"/>
      <w:marLeft w:val="0"/>
      <w:marRight w:val="0"/>
      <w:marTop w:val="0"/>
      <w:marBottom w:val="0"/>
      <w:divBdr>
        <w:top w:val="none" w:sz="0" w:space="0" w:color="auto"/>
        <w:left w:val="none" w:sz="0" w:space="0" w:color="auto"/>
        <w:bottom w:val="none" w:sz="0" w:space="0" w:color="auto"/>
        <w:right w:val="none" w:sz="0" w:space="0" w:color="auto"/>
      </w:divBdr>
    </w:div>
    <w:div w:id="594049665">
      <w:bodyDiv w:val="1"/>
      <w:marLeft w:val="0"/>
      <w:marRight w:val="0"/>
      <w:marTop w:val="0"/>
      <w:marBottom w:val="0"/>
      <w:divBdr>
        <w:top w:val="none" w:sz="0" w:space="0" w:color="auto"/>
        <w:left w:val="none" w:sz="0" w:space="0" w:color="auto"/>
        <w:bottom w:val="none" w:sz="0" w:space="0" w:color="auto"/>
        <w:right w:val="none" w:sz="0" w:space="0" w:color="auto"/>
      </w:divBdr>
    </w:div>
    <w:div w:id="1329403127">
      <w:marLeft w:val="0"/>
      <w:marRight w:val="0"/>
      <w:marTop w:val="0"/>
      <w:marBottom w:val="0"/>
      <w:divBdr>
        <w:top w:val="none" w:sz="0" w:space="0" w:color="auto"/>
        <w:left w:val="none" w:sz="0" w:space="0" w:color="auto"/>
        <w:bottom w:val="none" w:sz="0" w:space="0" w:color="auto"/>
        <w:right w:val="none" w:sz="0" w:space="0" w:color="auto"/>
      </w:divBdr>
      <w:divsChild>
        <w:div w:id="1329403144">
          <w:marLeft w:val="288"/>
          <w:marRight w:val="0"/>
          <w:marTop w:val="60"/>
          <w:marBottom w:val="0"/>
          <w:divBdr>
            <w:top w:val="none" w:sz="0" w:space="0" w:color="auto"/>
            <w:left w:val="none" w:sz="0" w:space="0" w:color="auto"/>
            <w:bottom w:val="none" w:sz="0" w:space="0" w:color="auto"/>
            <w:right w:val="none" w:sz="0" w:space="0" w:color="auto"/>
          </w:divBdr>
        </w:div>
        <w:div w:id="1329403149">
          <w:marLeft w:val="288"/>
          <w:marRight w:val="0"/>
          <w:marTop w:val="60"/>
          <w:marBottom w:val="0"/>
          <w:divBdr>
            <w:top w:val="none" w:sz="0" w:space="0" w:color="auto"/>
            <w:left w:val="none" w:sz="0" w:space="0" w:color="auto"/>
            <w:bottom w:val="none" w:sz="0" w:space="0" w:color="auto"/>
            <w:right w:val="none" w:sz="0" w:space="0" w:color="auto"/>
          </w:divBdr>
        </w:div>
        <w:div w:id="1329403155">
          <w:marLeft w:val="288"/>
          <w:marRight w:val="0"/>
          <w:marTop w:val="60"/>
          <w:marBottom w:val="0"/>
          <w:divBdr>
            <w:top w:val="none" w:sz="0" w:space="0" w:color="auto"/>
            <w:left w:val="none" w:sz="0" w:space="0" w:color="auto"/>
            <w:bottom w:val="none" w:sz="0" w:space="0" w:color="auto"/>
            <w:right w:val="none" w:sz="0" w:space="0" w:color="auto"/>
          </w:divBdr>
        </w:div>
      </w:divsChild>
    </w:div>
    <w:div w:id="1329403128">
      <w:marLeft w:val="0"/>
      <w:marRight w:val="0"/>
      <w:marTop w:val="0"/>
      <w:marBottom w:val="0"/>
      <w:divBdr>
        <w:top w:val="none" w:sz="0" w:space="0" w:color="auto"/>
        <w:left w:val="none" w:sz="0" w:space="0" w:color="auto"/>
        <w:bottom w:val="none" w:sz="0" w:space="0" w:color="auto"/>
        <w:right w:val="none" w:sz="0" w:space="0" w:color="auto"/>
      </w:divBdr>
    </w:div>
    <w:div w:id="1329403129">
      <w:marLeft w:val="0"/>
      <w:marRight w:val="0"/>
      <w:marTop w:val="0"/>
      <w:marBottom w:val="0"/>
      <w:divBdr>
        <w:top w:val="none" w:sz="0" w:space="0" w:color="auto"/>
        <w:left w:val="none" w:sz="0" w:space="0" w:color="auto"/>
        <w:bottom w:val="none" w:sz="0" w:space="0" w:color="auto"/>
        <w:right w:val="none" w:sz="0" w:space="0" w:color="auto"/>
      </w:divBdr>
    </w:div>
    <w:div w:id="1329403131">
      <w:marLeft w:val="0"/>
      <w:marRight w:val="0"/>
      <w:marTop w:val="0"/>
      <w:marBottom w:val="0"/>
      <w:divBdr>
        <w:top w:val="none" w:sz="0" w:space="0" w:color="auto"/>
        <w:left w:val="none" w:sz="0" w:space="0" w:color="auto"/>
        <w:bottom w:val="none" w:sz="0" w:space="0" w:color="auto"/>
        <w:right w:val="none" w:sz="0" w:space="0" w:color="auto"/>
      </w:divBdr>
    </w:div>
    <w:div w:id="1329403132">
      <w:marLeft w:val="0"/>
      <w:marRight w:val="0"/>
      <w:marTop w:val="0"/>
      <w:marBottom w:val="0"/>
      <w:divBdr>
        <w:top w:val="none" w:sz="0" w:space="0" w:color="auto"/>
        <w:left w:val="none" w:sz="0" w:space="0" w:color="auto"/>
        <w:bottom w:val="none" w:sz="0" w:space="0" w:color="auto"/>
        <w:right w:val="none" w:sz="0" w:space="0" w:color="auto"/>
      </w:divBdr>
      <w:divsChild>
        <w:div w:id="1329403136">
          <w:marLeft w:val="0"/>
          <w:marRight w:val="0"/>
          <w:marTop w:val="0"/>
          <w:marBottom w:val="0"/>
          <w:divBdr>
            <w:top w:val="none" w:sz="0" w:space="0" w:color="auto"/>
            <w:left w:val="none" w:sz="0" w:space="0" w:color="auto"/>
            <w:bottom w:val="none" w:sz="0" w:space="0" w:color="auto"/>
            <w:right w:val="none" w:sz="0" w:space="0" w:color="auto"/>
          </w:divBdr>
          <w:divsChild>
            <w:div w:id="1329403146">
              <w:marLeft w:val="0"/>
              <w:marRight w:val="0"/>
              <w:marTop w:val="0"/>
              <w:marBottom w:val="0"/>
              <w:divBdr>
                <w:top w:val="none" w:sz="0" w:space="0" w:color="auto"/>
                <w:left w:val="none" w:sz="0" w:space="0" w:color="auto"/>
                <w:bottom w:val="none" w:sz="0" w:space="0" w:color="auto"/>
                <w:right w:val="none" w:sz="0" w:space="0" w:color="auto"/>
              </w:divBdr>
              <w:divsChild>
                <w:div w:id="1329403151">
                  <w:marLeft w:val="0"/>
                  <w:marRight w:val="0"/>
                  <w:marTop w:val="0"/>
                  <w:marBottom w:val="0"/>
                  <w:divBdr>
                    <w:top w:val="none" w:sz="0" w:space="0" w:color="auto"/>
                    <w:left w:val="none" w:sz="0" w:space="0" w:color="auto"/>
                    <w:bottom w:val="none" w:sz="0" w:space="0" w:color="auto"/>
                    <w:right w:val="none" w:sz="0" w:space="0" w:color="auto"/>
                  </w:divBdr>
                  <w:divsChild>
                    <w:div w:id="1329403138">
                      <w:marLeft w:val="0"/>
                      <w:marRight w:val="0"/>
                      <w:marTop w:val="0"/>
                      <w:marBottom w:val="0"/>
                      <w:divBdr>
                        <w:top w:val="none" w:sz="0" w:space="0" w:color="auto"/>
                        <w:left w:val="none" w:sz="0" w:space="0" w:color="auto"/>
                        <w:bottom w:val="none" w:sz="0" w:space="0" w:color="auto"/>
                        <w:right w:val="none" w:sz="0" w:space="0" w:color="auto"/>
                      </w:divBdr>
                      <w:divsChild>
                        <w:div w:id="1329403154">
                          <w:marLeft w:val="0"/>
                          <w:marRight w:val="0"/>
                          <w:marTop w:val="0"/>
                          <w:marBottom w:val="0"/>
                          <w:divBdr>
                            <w:top w:val="none" w:sz="0" w:space="0" w:color="auto"/>
                            <w:left w:val="none" w:sz="0" w:space="0" w:color="auto"/>
                            <w:bottom w:val="none" w:sz="0" w:space="0" w:color="auto"/>
                            <w:right w:val="none" w:sz="0" w:space="0" w:color="auto"/>
                          </w:divBdr>
                          <w:divsChild>
                            <w:div w:id="1329403130">
                              <w:marLeft w:val="0"/>
                              <w:marRight w:val="0"/>
                              <w:marTop w:val="0"/>
                              <w:marBottom w:val="0"/>
                              <w:divBdr>
                                <w:top w:val="none" w:sz="0" w:space="0" w:color="auto"/>
                                <w:left w:val="none" w:sz="0" w:space="0" w:color="auto"/>
                                <w:bottom w:val="none" w:sz="0" w:space="0" w:color="auto"/>
                                <w:right w:val="none" w:sz="0" w:space="0" w:color="auto"/>
                              </w:divBdr>
                              <w:divsChild>
                                <w:div w:id="1329403148">
                                  <w:marLeft w:val="0"/>
                                  <w:marRight w:val="0"/>
                                  <w:marTop w:val="0"/>
                                  <w:marBottom w:val="0"/>
                                  <w:divBdr>
                                    <w:top w:val="none" w:sz="0" w:space="0" w:color="auto"/>
                                    <w:left w:val="none" w:sz="0" w:space="0" w:color="auto"/>
                                    <w:bottom w:val="none" w:sz="0" w:space="0" w:color="auto"/>
                                    <w:right w:val="none" w:sz="0" w:space="0" w:color="auto"/>
                                  </w:divBdr>
                                  <w:divsChild>
                                    <w:div w:id="1329403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29403133">
      <w:marLeft w:val="0"/>
      <w:marRight w:val="0"/>
      <w:marTop w:val="0"/>
      <w:marBottom w:val="0"/>
      <w:divBdr>
        <w:top w:val="none" w:sz="0" w:space="0" w:color="auto"/>
        <w:left w:val="none" w:sz="0" w:space="0" w:color="auto"/>
        <w:bottom w:val="none" w:sz="0" w:space="0" w:color="auto"/>
        <w:right w:val="none" w:sz="0" w:space="0" w:color="auto"/>
      </w:divBdr>
    </w:div>
    <w:div w:id="1329403135">
      <w:marLeft w:val="0"/>
      <w:marRight w:val="0"/>
      <w:marTop w:val="0"/>
      <w:marBottom w:val="0"/>
      <w:divBdr>
        <w:top w:val="none" w:sz="0" w:space="0" w:color="auto"/>
        <w:left w:val="none" w:sz="0" w:space="0" w:color="auto"/>
        <w:bottom w:val="none" w:sz="0" w:space="0" w:color="auto"/>
        <w:right w:val="none" w:sz="0" w:space="0" w:color="auto"/>
      </w:divBdr>
    </w:div>
    <w:div w:id="1329403137">
      <w:marLeft w:val="0"/>
      <w:marRight w:val="0"/>
      <w:marTop w:val="0"/>
      <w:marBottom w:val="0"/>
      <w:divBdr>
        <w:top w:val="none" w:sz="0" w:space="0" w:color="auto"/>
        <w:left w:val="none" w:sz="0" w:space="0" w:color="auto"/>
        <w:bottom w:val="none" w:sz="0" w:space="0" w:color="auto"/>
        <w:right w:val="none" w:sz="0" w:space="0" w:color="auto"/>
      </w:divBdr>
    </w:div>
    <w:div w:id="1329403139">
      <w:marLeft w:val="0"/>
      <w:marRight w:val="0"/>
      <w:marTop w:val="0"/>
      <w:marBottom w:val="0"/>
      <w:divBdr>
        <w:top w:val="none" w:sz="0" w:space="0" w:color="auto"/>
        <w:left w:val="none" w:sz="0" w:space="0" w:color="auto"/>
        <w:bottom w:val="none" w:sz="0" w:space="0" w:color="auto"/>
        <w:right w:val="none" w:sz="0" w:space="0" w:color="auto"/>
      </w:divBdr>
    </w:div>
    <w:div w:id="1329403140">
      <w:marLeft w:val="0"/>
      <w:marRight w:val="0"/>
      <w:marTop w:val="0"/>
      <w:marBottom w:val="0"/>
      <w:divBdr>
        <w:top w:val="none" w:sz="0" w:space="0" w:color="auto"/>
        <w:left w:val="none" w:sz="0" w:space="0" w:color="auto"/>
        <w:bottom w:val="none" w:sz="0" w:space="0" w:color="auto"/>
        <w:right w:val="none" w:sz="0" w:space="0" w:color="auto"/>
      </w:divBdr>
    </w:div>
    <w:div w:id="1329403141">
      <w:marLeft w:val="0"/>
      <w:marRight w:val="0"/>
      <w:marTop w:val="0"/>
      <w:marBottom w:val="0"/>
      <w:divBdr>
        <w:top w:val="none" w:sz="0" w:space="0" w:color="auto"/>
        <w:left w:val="none" w:sz="0" w:space="0" w:color="auto"/>
        <w:bottom w:val="none" w:sz="0" w:space="0" w:color="auto"/>
        <w:right w:val="none" w:sz="0" w:space="0" w:color="auto"/>
      </w:divBdr>
    </w:div>
    <w:div w:id="1329403142">
      <w:marLeft w:val="0"/>
      <w:marRight w:val="0"/>
      <w:marTop w:val="0"/>
      <w:marBottom w:val="0"/>
      <w:divBdr>
        <w:top w:val="none" w:sz="0" w:space="0" w:color="auto"/>
        <w:left w:val="none" w:sz="0" w:space="0" w:color="auto"/>
        <w:bottom w:val="none" w:sz="0" w:space="0" w:color="auto"/>
        <w:right w:val="none" w:sz="0" w:space="0" w:color="auto"/>
      </w:divBdr>
    </w:div>
    <w:div w:id="1329403143">
      <w:marLeft w:val="0"/>
      <w:marRight w:val="0"/>
      <w:marTop w:val="0"/>
      <w:marBottom w:val="0"/>
      <w:divBdr>
        <w:top w:val="none" w:sz="0" w:space="0" w:color="auto"/>
        <w:left w:val="none" w:sz="0" w:space="0" w:color="auto"/>
        <w:bottom w:val="none" w:sz="0" w:space="0" w:color="auto"/>
        <w:right w:val="none" w:sz="0" w:space="0" w:color="auto"/>
      </w:divBdr>
    </w:div>
    <w:div w:id="1329403145">
      <w:marLeft w:val="0"/>
      <w:marRight w:val="0"/>
      <w:marTop w:val="0"/>
      <w:marBottom w:val="0"/>
      <w:divBdr>
        <w:top w:val="none" w:sz="0" w:space="0" w:color="auto"/>
        <w:left w:val="none" w:sz="0" w:space="0" w:color="auto"/>
        <w:bottom w:val="none" w:sz="0" w:space="0" w:color="auto"/>
        <w:right w:val="none" w:sz="0" w:space="0" w:color="auto"/>
      </w:divBdr>
    </w:div>
    <w:div w:id="1329403147">
      <w:marLeft w:val="0"/>
      <w:marRight w:val="0"/>
      <w:marTop w:val="0"/>
      <w:marBottom w:val="0"/>
      <w:divBdr>
        <w:top w:val="none" w:sz="0" w:space="0" w:color="auto"/>
        <w:left w:val="none" w:sz="0" w:space="0" w:color="auto"/>
        <w:bottom w:val="none" w:sz="0" w:space="0" w:color="auto"/>
        <w:right w:val="none" w:sz="0" w:space="0" w:color="auto"/>
      </w:divBdr>
    </w:div>
    <w:div w:id="1329403150">
      <w:marLeft w:val="0"/>
      <w:marRight w:val="0"/>
      <w:marTop w:val="0"/>
      <w:marBottom w:val="0"/>
      <w:divBdr>
        <w:top w:val="none" w:sz="0" w:space="0" w:color="auto"/>
        <w:left w:val="none" w:sz="0" w:space="0" w:color="auto"/>
        <w:bottom w:val="none" w:sz="0" w:space="0" w:color="auto"/>
        <w:right w:val="none" w:sz="0" w:space="0" w:color="auto"/>
      </w:divBdr>
    </w:div>
    <w:div w:id="1329403152">
      <w:marLeft w:val="0"/>
      <w:marRight w:val="0"/>
      <w:marTop w:val="0"/>
      <w:marBottom w:val="0"/>
      <w:divBdr>
        <w:top w:val="none" w:sz="0" w:space="0" w:color="auto"/>
        <w:left w:val="none" w:sz="0" w:space="0" w:color="auto"/>
        <w:bottom w:val="none" w:sz="0" w:space="0" w:color="auto"/>
        <w:right w:val="none" w:sz="0" w:space="0" w:color="auto"/>
      </w:divBdr>
    </w:div>
    <w:div w:id="1329403153">
      <w:marLeft w:val="0"/>
      <w:marRight w:val="0"/>
      <w:marTop w:val="0"/>
      <w:marBottom w:val="0"/>
      <w:divBdr>
        <w:top w:val="none" w:sz="0" w:space="0" w:color="auto"/>
        <w:left w:val="none" w:sz="0" w:space="0" w:color="auto"/>
        <w:bottom w:val="none" w:sz="0" w:space="0" w:color="auto"/>
        <w:right w:val="none" w:sz="0" w:space="0" w:color="auto"/>
      </w:divBdr>
    </w:div>
    <w:div w:id="1329403156">
      <w:marLeft w:val="0"/>
      <w:marRight w:val="0"/>
      <w:marTop w:val="0"/>
      <w:marBottom w:val="0"/>
      <w:divBdr>
        <w:top w:val="none" w:sz="0" w:space="0" w:color="auto"/>
        <w:left w:val="none" w:sz="0" w:space="0" w:color="auto"/>
        <w:bottom w:val="none" w:sz="0" w:space="0" w:color="auto"/>
        <w:right w:val="none" w:sz="0" w:space="0" w:color="auto"/>
      </w:divBdr>
    </w:div>
    <w:div w:id="1329403157">
      <w:marLeft w:val="0"/>
      <w:marRight w:val="0"/>
      <w:marTop w:val="0"/>
      <w:marBottom w:val="0"/>
      <w:divBdr>
        <w:top w:val="none" w:sz="0" w:space="0" w:color="auto"/>
        <w:left w:val="none" w:sz="0" w:space="0" w:color="auto"/>
        <w:bottom w:val="none" w:sz="0" w:space="0" w:color="auto"/>
        <w:right w:val="none" w:sz="0" w:space="0" w:color="auto"/>
      </w:divBdr>
    </w:div>
    <w:div w:id="132940315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82</TotalTime>
  <Pages>8</Pages>
  <Words>3149</Words>
  <Characters>19739</Characters>
  <Application>Microsoft Office Word</Application>
  <DocSecurity>0</DocSecurity>
  <Lines>164</Lines>
  <Paragraphs>45</Paragraphs>
  <ScaleCrop>false</ScaleCrop>
  <HeadingPairs>
    <vt:vector size="2" baseType="variant">
      <vt:variant>
        <vt:lpstr>Τίτλος</vt:lpstr>
      </vt:variant>
      <vt:variant>
        <vt:i4>1</vt:i4>
      </vt:variant>
    </vt:vector>
  </HeadingPairs>
  <TitlesOfParts>
    <vt:vector size="1" baseType="lpstr">
      <vt:lpstr>ΠΙΝΑΚΑΣ ΠΕΡΙΕΧΟΜΕΝΩΝ</vt:lpstr>
    </vt:vector>
  </TitlesOfParts>
  <Company>Hewlett-Packard Company</Company>
  <LinksUpToDate>false</LinksUpToDate>
  <CharactersWithSpaces>22843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ΠΙΝΑΚΑΣ ΠΕΡΙΕΧΟΜΕΝΩΝ</dc:title>
  <dc:creator>Maria Spanoudi</dc:creator>
  <cp:lastModifiedBy>Φλέτσιου Πολυξένη</cp:lastModifiedBy>
  <cp:revision>12</cp:revision>
  <cp:lastPrinted>2019-12-19T13:44:00Z</cp:lastPrinted>
  <dcterms:created xsi:type="dcterms:W3CDTF">2019-12-12T08:26:00Z</dcterms:created>
  <dcterms:modified xsi:type="dcterms:W3CDTF">2019-12-20T08:19:00Z</dcterms:modified>
</cp:coreProperties>
</file>